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9FFE" w14:textId="77777777" w:rsidR="00D75960" w:rsidRPr="00D75960" w:rsidRDefault="00D75960" w:rsidP="00D75960">
      <w:pPr>
        <w:spacing w:after="240"/>
        <w:jc w:val="center"/>
        <w:textAlignment w:val="baseline"/>
        <w:outlineLvl w:val="1"/>
        <w:rPr>
          <w:rFonts w:ascii="Arial" w:eastAsia="Times New Roman" w:hAnsi="Arial" w:cs="Arial"/>
          <w:b/>
          <w:bCs/>
          <w:color w:val="444444"/>
          <w:sz w:val="24"/>
          <w:szCs w:val="24"/>
          <w:lang w:eastAsia="ru-RU"/>
        </w:rPr>
      </w:pPr>
      <w:bookmarkStart w:id="0" w:name="_GoBack"/>
      <w:bookmarkEnd w:id="0"/>
      <w:r w:rsidRPr="00D75960">
        <w:rPr>
          <w:rFonts w:ascii="Arial" w:eastAsia="Times New Roman" w:hAnsi="Arial" w:cs="Arial"/>
          <w:b/>
          <w:bCs/>
          <w:color w:val="444444"/>
          <w:sz w:val="24"/>
          <w:szCs w:val="24"/>
          <w:lang w:eastAsia="ru-RU"/>
        </w:rPr>
        <w:t>Министерство здравоохранения Российской Федерации</w:t>
      </w:r>
      <w:r w:rsidRPr="00D75960">
        <w:rPr>
          <w:rFonts w:ascii="Arial" w:eastAsia="Times New Roman" w:hAnsi="Arial" w:cs="Arial"/>
          <w:b/>
          <w:bCs/>
          <w:color w:val="444444"/>
          <w:sz w:val="24"/>
          <w:szCs w:val="24"/>
          <w:lang w:eastAsia="ru-RU"/>
        </w:rPr>
        <w:br/>
        <w:t>ГЛАВНЫЙ ГОСУДАРСТВЕННЫЙ САНИТАРНЫЙ ВРАЧ РОССИЙСКОЙ ФЕДЕРАЦИИ</w:t>
      </w:r>
      <w:r w:rsidRPr="00D75960">
        <w:rPr>
          <w:rFonts w:ascii="Arial" w:eastAsia="Times New Roman" w:hAnsi="Arial" w:cs="Arial"/>
          <w:b/>
          <w:bCs/>
          <w:color w:val="444444"/>
          <w:sz w:val="24"/>
          <w:szCs w:val="24"/>
          <w:lang w:eastAsia="ru-RU"/>
        </w:rPr>
        <w:br/>
      </w:r>
      <w:r w:rsidRPr="00D75960">
        <w:rPr>
          <w:rFonts w:ascii="Arial" w:eastAsia="Times New Roman" w:hAnsi="Arial" w:cs="Arial"/>
          <w:b/>
          <w:bCs/>
          <w:color w:val="444444"/>
          <w:sz w:val="24"/>
          <w:szCs w:val="24"/>
          <w:lang w:eastAsia="ru-RU"/>
        </w:rPr>
        <w:br/>
        <w:t>ПОСТАНОВЛЕНИЕ</w:t>
      </w:r>
      <w:r w:rsidRPr="00D75960">
        <w:rPr>
          <w:rFonts w:ascii="Arial" w:eastAsia="Times New Roman" w:hAnsi="Arial" w:cs="Arial"/>
          <w:b/>
          <w:bCs/>
          <w:color w:val="444444"/>
          <w:sz w:val="24"/>
          <w:szCs w:val="24"/>
          <w:lang w:eastAsia="ru-RU"/>
        </w:rPr>
        <w:br/>
      </w:r>
      <w:r w:rsidRPr="00D75960">
        <w:rPr>
          <w:rFonts w:ascii="Arial" w:eastAsia="Times New Roman" w:hAnsi="Arial" w:cs="Arial"/>
          <w:b/>
          <w:bCs/>
          <w:color w:val="444444"/>
          <w:sz w:val="24"/>
          <w:szCs w:val="24"/>
          <w:lang w:eastAsia="ru-RU"/>
        </w:rPr>
        <w:br/>
        <w:t>от 18 февраля 2003 года N 8</w:t>
      </w:r>
    </w:p>
    <w:p w14:paraId="2200815B" w14:textId="77777777" w:rsidR="00D75960" w:rsidRPr="00D75960" w:rsidRDefault="00D75960" w:rsidP="00D75960">
      <w:pPr>
        <w:spacing w:after="240"/>
        <w:jc w:val="center"/>
        <w:textAlignment w:val="baseline"/>
        <w:rPr>
          <w:rFonts w:ascii="Arial" w:eastAsia="Times New Roman" w:hAnsi="Arial" w:cs="Arial"/>
          <w:b/>
          <w:bCs/>
          <w:color w:val="444444"/>
          <w:sz w:val="24"/>
          <w:szCs w:val="24"/>
          <w:lang w:eastAsia="ru-RU"/>
        </w:rPr>
      </w:pPr>
      <w:r w:rsidRPr="00D75960">
        <w:rPr>
          <w:rFonts w:ascii="Arial" w:eastAsia="Times New Roman" w:hAnsi="Arial" w:cs="Arial"/>
          <w:b/>
          <w:bCs/>
          <w:color w:val="444444"/>
          <w:sz w:val="24"/>
          <w:szCs w:val="24"/>
          <w:lang w:eastAsia="ru-RU"/>
        </w:rPr>
        <w:t>     </w:t>
      </w:r>
      <w:r w:rsidRPr="00D75960">
        <w:rPr>
          <w:rFonts w:ascii="Arial" w:eastAsia="Times New Roman" w:hAnsi="Arial" w:cs="Arial"/>
          <w:b/>
          <w:bCs/>
          <w:color w:val="444444"/>
          <w:sz w:val="24"/>
          <w:szCs w:val="24"/>
          <w:lang w:eastAsia="ru-RU"/>
        </w:rPr>
        <w:br/>
        <w:t>О введении в действие СанПиН 2.6.1.1192-03</w:t>
      </w:r>
    </w:p>
    <w:p w14:paraId="086F4EBD" w14:textId="77777777" w:rsidR="00D75960" w:rsidRPr="00D75960" w:rsidRDefault="00D75960" w:rsidP="00D75960">
      <w:pPr>
        <w:spacing w:after="0"/>
        <w:jc w:val="center"/>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(с изменениями на 14 февраля 2006 года)</w:t>
      </w:r>
    </w:p>
    <w:p w14:paraId="312C517F" w14:textId="77777777" w:rsidR="00D75960" w:rsidRPr="00D75960" w:rsidRDefault="00D75960" w:rsidP="00D75960">
      <w:pPr>
        <w:spacing w:after="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____________________________________________________________________</w:t>
      </w:r>
    </w:p>
    <w:p w14:paraId="0C3F4EC1"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В документе учтено:</w:t>
      </w:r>
    </w:p>
    <w:p w14:paraId="73BCFEE1"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hyperlink r:id="rId4" w:history="1">
        <w:r w:rsidRPr="00D75960">
          <w:rPr>
            <w:rFonts w:ascii="Arial" w:eastAsia="Times New Roman" w:hAnsi="Arial" w:cs="Arial"/>
            <w:color w:val="3451A0"/>
            <w:sz w:val="24"/>
            <w:szCs w:val="24"/>
            <w:u w:val="single"/>
            <w:lang w:eastAsia="ru-RU"/>
          </w:rPr>
          <w:t>письмо Роспотребнадзора от 14 февраля 2006 года N 0100/1541-06-32</w:t>
        </w:r>
      </w:hyperlink>
      <w:r w:rsidRPr="00D75960">
        <w:rPr>
          <w:rFonts w:ascii="Arial" w:eastAsia="Times New Roman" w:hAnsi="Arial" w:cs="Arial"/>
          <w:color w:val="444444"/>
          <w:sz w:val="24"/>
          <w:szCs w:val="24"/>
          <w:lang w:eastAsia="ru-RU"/>
        </w:rPr>
        <w:t> (исправление технической опечатки).</w:t>
      </w:r>
    </w:p>
    <w:p w14:paraId="348AE37E" w14:textId="77777777" w:rsidR="00D75960" w:rsidRPr="00D75960" w:rsidRDefault="00D75960" w:rsidP="00D75960">
      <w:pPr>
        <w:spacing w:after="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____________________________________________________________________</w:t>
      </w:r>
    </w:p>
    <w:p w14:paraId="4F462606" w14:textId="77777777" w:rsidR="00D75960" w:rsidRPr="00D75960" w:rsidRDefault="00D75960" w:rsidP="00D75960">
      <w:pPr>
        <w:spacing w:after="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____________________________________________________________________</w:t>
      </w:r>
    </w:p>
    <w:p w14:paraId="512D986F"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Настоящий документ включен в </w:t>
      </w:r>
      <w:hyperlink r:id="rId5" w:anchor="7DC0K7" w:history="1">
        <w:r w:rsidRPr="00D75960">
          <w:rPr>
            <w:rFonts w:ascii="Arial" w:eastAsia="Times New Roman" w:hAnsi="Arial" w:cs="Arial"/>
            <w:color w:val="3451A0"/>
            <w:sz w:val="24"/>
            <w:szCs w:val="24"/>
            <w:u w:val="single"/>
            <w:lang w:eastAsia="ru-RU"/>
          </w:rPr>
          <w:t>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hyperlink>
      <w:r w:rsidRPr="00D75960">
        <w:rPr>
          <w:rFonts w:ascii="Arial" w:eastAsia="Times New Roman" w:hAnsi="Arial" w:cs="Arial"/>
          <w:color w:val="444444"/>
          <w:sz w:val="24"/>
          <w:szCs w:val="24"/>
          <w:lang w:eastAsia="ru-RU"/>
        </w:rPr>
        <w:t>, утвержденный </w:t>
      </w:r>
      <w:hyperlink r:id="rId6" w:anchor="7D20K3" w:history="1">
        <w:r w:rsidRPr="00D75960">
          <w:rPr>
            <w:rFonts w:ascii="Arial" w:eastAsia="Times New Roman" w:hAnsi="Arial" w:cs="Arial"/>
            <w:color w:val="3451A0"/>
            <w:sz w:val="24"/>
            <w:szCs w:val="24"/>
            <w:u w:val="single"/>
            <w:lang w:eastAsia="ru-RU"/>
          </w:rPr>
          <w:t>постановлением Правительства Российской Федерации от 31 декабря 2020 года N 2467</w:t>
        </w:r>
      </w:hyperlink>
      <w:r w:rsidRPr="00D75960">
        <w:rPr>
          <w:rFonts w:ascii="Arial" w:eastAsia="Times New Roman" w:hAnsi="Arial" w:cs="Arial"/>
          <w:color w:val="444444"/>
          <w:sz w:val="24"/>
          <w:szCs w:val="24"/>
          <w:lang w:eastAsia="ru-RU"/>
        </w:rPr>
        <w:t>.</w:t>
      </w:r>
    </w:p>
    <w:p w14:paraId="5D3DB583"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Примечание изготовителя базы данных.</w:t>
      </w:r>
      <w:r w:rsidRPr="00D75960">
        <w:rPr>
          <w:rFonts w:ascii="Arial" w:eastAsia="Times New Roman" w:hAnsi="Arial" w:cs="Arial"/>
          <w:color w:val="444444"/>
          <w:sz w:val="24"/>
          <w:szCs w:val="24"/>
          <w:lang w:eastAsia="ru-RU"/>
        </w:rPr>
        <w:br/>
      </w:r>
    </w:p>
    <w:p w14:paraId="23693E9B" w14:textId="77777777" w:rsidR="00D75960" w:rsidRPr="00D75960" w:rsidRDefault="00D75960" w:rsidP="00D75960">
      <w:pPr>
        <w:spacing w:after="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____________________________________________________________________     </w:t>
      </w:r>
      <w:r w:rsidRPr="00D75960">
        <w:rPr>
          <w:rFonts w:ascii="Arial" w:eastAsia="Times New Roman" w:hAnsi="Arial" w:cs="Arial"/>
          <w:color w:val="444444"/>
          <w:sz w:val="24"/>
          <w:szCs w:val="24"/>
          <w:lang w:eastAsia="ru-RU"/>
        </w:rPr>
        <w:br/>
      </w:r>
    </w:p>
    <w:p w14:paraId="179375E3"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br/>
      </w:r>
    </w:p>
    <w:p w14:paraId="0F1E3413"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На основании </w:t>
      </w:r>
      <w:hyperlink r:id="rId7" w:anchor="7D20K3" w:history="1">
        <w:r w:rsidRPr="00D75960">
          <w:rPr>
            <w:rFonts w:ascii="Arial" w:eastAsia="Times New Roman" w:hAnsi="Arial" w:cs="Arial"/>
            <w:color w:val="3451A0"/>
            <w:sz w:val="24"/>
            <w:szCs w:val="24"/>
            <w:u w:val="single"/>
            <w:lang w:eastAsia="ru-RU"/>
          </w:rPr>
          <w:t>Федерального закона от 30 марта 1999 года N 52-ФЗ</w:t>
        </w:r>
      </w:hyperlink>
      <w:r w:rsidRPr="00D75960">
        <w:rPr>
          <w:rFonts w:ascii="Arial" w:eastAsia="Times New Roman" w:hAnsi="Arial" w:cs="Arial"/>
          <w:color w:val="444444"/>
          <w:sz w:val="24"/>
          <w:szCs w:val="24"/>
          <w:lang w:eastAsia="ru-RU"/>
        </w:rPr>
        <w:t>* </w:t>
      </w:r>
      <w:hyperlink r:id="rId8" w:anchor="7D20K3" w:history="1">
        <w:r w:rsidRPr="00D75960">
          <w:rPr>
            <w:rFonts w:ascii="Arial" w:eastAsia="Times New Roman" w:hAnsi="Arial" w:cs="Arial"/>
            <w:color w:val="3451A0"/>
            <w:sz w:val="24"/>
            <w:szCs w:val="24"/>
            <w:u w:val="single"/>
            <w:lang w:eastAsia="ru-RU"/>
          </w:rPr>
          <w:t>"О санитарно-эпидемиологическом благополучии населения"</w:t>
        </w:r>
      </w:hyperlink>
      <w:r w:rsidRPr="00D75960">
        <w:rPr>
          <w:rFonts w:ascii="Arial" w:eastAsia="Times New Roman" w:hAnsi="Arial" w:cs="Arial"/>
          <w:color w:val="444444"/>
          <w:sz w:val="24"/>
          <w:szCs w:val="24"/>
          <w:lang w:eastAsia="ru-RU"/>
        </w:rPr>
        <w:t> и </w:t>
      </w:r>
      <w:hyperlink r:id="rId9" w:anchor="6560IO" w:history="1">
        <w:r w:rsidRPr="00D75960">
          <w:rPr>
            <w:rFonts w:ascii="Arial" w:eastAsia="Times New Roman" w:hAnsi="Arial" w:cs="Arial"/>
            <w:color w:val="3451A0"/>
            <w:sz w:val="24"/>
            <w:szCs w:val="24"/>
            <w:u w:val="single"/>
            <w:lang w:eastAsia="ru-RU"/>
          </w:rPr>
          <w:t>Положения о государственном санитарно-эпидемиологическом нормировании</w:t>
        </w:r>
      </w:hyperlink>
      <w:r w:rsidRPr="00D75960">
        <w:rPr>
          <w:rFonts w:ascii="Arial" w:eastAsia="Times New Roman" w:hAnsi="Arial" w:cs="Arial"/>
          <w:color w:val="444444"/>
          <w:sz w:val="24"/>
          <w:szCs w:val="24"/>
          <w:lang w:eastAsia="ru-RU"/>
        </w:rPr>
        <w:t>, утвержденного </w:t>
      </w:r>
      <w:hyperlink r:id="rId10" w:anchor="64U0IK" w:history="1">
        <w:r w:rsidRPr="00D75960">
          <w:rPr>
            <w:rFonts w:ascii="Arial" w:eastAsia="Times New Roman" w:hAnsi="Arial" w:cs="Arial"/>
            <w:color w:val="3451A0"/>
            <w:sz w:val="24"/>
            <w:szCs w:val="24"/>
            <w:u w:val="single"/>
            <w:lang w:eastAsia="ru-RU"/>
          </w:rPr>
          <w:t>постановлением Правительства Российской Федерации от 24 июля 2000 года N 554</w:t>
        </w:r>
      </w:hyperlink>
      <w:r w:rsidRPr="00D75960">
        <w:rPr>
          <w:rFonts w:ascii="Arial" w:eastAsia="Times New Roman" w:hAnsi="Arial" w:cs="Arial"/>
          <w:color w:val="444444"/>
          <w:sz w:val="24"/>
          <w:szCs w:val="24"/>
          <w:lang w:eastAsia="ru-RU"/>
        </w:rPr>
        <w:t>**,</w:t>
      </w:r>
    </w:p>
    <w:p w14:paraId="14C06FA2" w14:textId="77777777" w:rsidR="00D75960" w:rsidRPr="00D75960" w:rsidRDefault="00D75960" w:rsidP="00D75960">
      <w:pPr>
        <w:spacing w:after="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_______________</w:t>
      </w:r>
    </w:p>
    <w:p w14:paraId="35874C34"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Собрание законодательства Российской Федерации, 1999, N 14, ст.1650.</w:t>
      </w:r>
      <w:r w:rsidRPr="00D75960">
        <w:rPr>
          <w:rFonts w:ascii="Arial" w:eastAsia="Times New Roman" w:hAnsi="Arial" w:cs="Arial"/>
          <w:color w:val="444444"/>
          <w:sz w:val="24"/>
          <w:szCs w:val="24"/>
          <w:lang w:eastAsia="ru-RU"/>
        </w:rPr>
        <w:br/>
      </w:r>
    </w:p>
    <w:p w14:paraId="22834321"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Собрание законодательства Российской Федерации, 2000, N 31, ст.3295.</w:t>
      </w:r>
      <w:r w:rsidRPr="00D75960">
        <w:rPr>
          <w:rFonts w:ascii="Arial" w:eastAsia="Times New Roman" w:hAnsi="Arial" w:cs="Arial"/>
          <w:color w:val="444444"/>
          <w:sz w:val="24"/>
          <w:szCs w:val="24"/>
          <w:lang w:eastAsia="ru-RU"/>
        </w:rPr>
        <w:br/>
      </w:r>
      <w:r w:rsidRPr="00D75960">
        <w:rPr>
          <w:rFonts w:ascii="Arial" w:eastAsia="Times New Roman" w:hAnsi="Arial" w:cs="Arial"/>
          <w:color w:val="444444"/>
          <w:sz w:val="24"/>
          <w:szCs w:val="24"/>
          <w:lang w:eastAsia="ru-RU"/>
        </w:rPr>
        <w:br/>
      </w:r>
    </w:p>
    <w:p w14:paraId="20B31378" w14:textId="77777777" w:rsidR="00D75960" w:rsidRPr="00D75960" w:rsidRDefault="00D75960" w:rsidP="00D75960">
      <w:pPr>
        <w:spacing w:after="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постановляю:</w:t>
      </w:r>
      <w:r w:rsidRPr="00D75960">
        <w:rPr>
          <w:rFonts w:ascii="Arial" w:eastAsia="Times New Roman" w:hAnsi="Arial" w:cs="Arial"/>
          <w:color w:val="444444"/>
          <w:sz w:val="24"/>
          <w:szCs w:val="24"/>
          <w:lang w:eastAsia="ru-RU"/>
        </w:rPr>
        <w:br/>
      </w:r>
    </w:p>
    <w:p w14:paraId="10FEAB34"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Ввести в действие санитарные правила и нормы "Гигиенические требования к устройству и эксплуатации рентгеновских аппаратов и проведению рентгенологических исследований. СанПиН 2.6.1.1192-03", утвержденные Главным государственным санитарным врачом Российской Федерации 14 февраля 2003 года, с 1 мая 2003 года.</w:t>
      </w:r>
      <w:r w:rsidRPr="00D75960">
        <w:rPr>
          <w:rFonts w:ascii="Arial" w:eastAsia="Times New Roman" w:hAnsi="Arial" w:cs="Arial"/>
          <w:color w:val="444444"/>
          <w:sz w:val="24"/>
          <w:szCs w:val="24"/>
          <w:lang w:eastAsia="ru-RU"/>
        </w:rPr>
        <w:br/>
      </w:r>
    </w:p>
    <w:p w14:paraId="14FA9DBE" w14:textId="77777777" w:rsidR="00D75960" w:rsidRPr="00D75960" w:rsidRDefault="00D75960" w:rsidP="00D75960">
      <w:pPr>
        <w:spacing w:after="0"/>
        <w:jc w:val="right"/>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Г.Г.Онищенко</w:t>
      </w:r>
    </w:p>
    <w:p w14:paraId="6D82502C"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lastRenderedPageBreak/>
        <w:br/>
      </w:r>
      <w:r w:rsidRPr="00D75960">
        <w:rPr>
          <w:rFonts w:ascii="Arial" w:eastAsia="Times New Roman" w:hAnsi="Arial" w:cs="Arial"/>
          <w:color w:val="444444"/>
          <w:sz w:val="24"/>
          <w:szCs w:val="24"/>
          <w:lang w:eastAsia="ru-RU"/>
        </w:rPr>
        <w:br/>
      </w:r>
    </w:p>
    <w:p w14:paraId="3B4A9322" w14:textId="77777777" w:rsidR="00D75960" w:rsidRPr="00D75960" w:rsidRDefault="00D75960" w:rsidP="00D75960">
      <w:pPr>
        <w:spacing w:after="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Зарегистрировано</w:t>
      </w:r>
    </w:p>
    <w:p w14:paraId="36FB4F9A" w14:textId="77777777" w:rsidR="00D75960" w:rsidRPr="00D75960" w:rsidRDefault="00D75960" w:rsidP="00D75960">
      <w:pPr>
        <w:spacing w:after="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в Министерстве юстиции</w:t>
      </w:r>
    </w:p>
    <w:p w14:paraId="62298F06" w14:textId="77777777" w:rsidR="00D75960" w:rsidRPr="00D75960" w:rsidRDefault="00D75960" w:rsidP="00D75960">
      <w:pPr>
        <w:spacing w:after="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Российской Федерации</w:t>
      </w:r>
    </w:p>
    <w:p w14:paraId="6F60CF57" w14:textId="77777777" w:rsidR="00D75960" w:rsidRPr="00D75960" w:rsidRDefault="00D75960" w:rsidP="00D75960">
      <w:pPr>
        <w:spacing w:after="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19 марта 2003 года,</w:t>
      </w:r>
    </w:p>
    <w:p w14:paraId="6FFF279A" w14:textId="77777777" w:rsidR="00D75960" w:rsidRPr="00D75960" w:rsidRDefault="00D75960" w:rsidP="00D75960">
      <w:pPr>
        <w:spacing w:after="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регистрационный N 4282</w:t>
      </w:r>
    </w:p>
    <w:p w14:paraId="2A9F2779" w14:textId="77777777" w:rsidR="00D75960" w:rsidRPr="00D75960" w:rsidRDefault="00D75960" w:rsidP="00D75960">
      <w:pPr>
        <w:spacing w:after="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w:t>
      </w:r>
    </w:p>
    <w:p w14:paraId="36BA0F6B" w14:textId="77777777" w:rsidR="00D75960" w:rsidRPr="00D75960" w:rsidRDefault="00D75960" w:rsidP="00D75960">
      <w:pPr>
        <w:spacing w:after="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w:t>
      </w:r>
    </w:p>
    <w:p w14:paraId="1AEE5A22" w14:textId="77777777" w:rsidR="00D75960" w:rsidRPr="00D75960" w:rsidRDefault="00D75960" w:rsidP="00D75960">
      <w:pPr>
        <w:spacing w:after="240"/>
        <w:jc w:val="right"/>
        <w:textAlignment w:val="baseline"/>
        <w:outlineLvl w:val="1"/>
        <w:rPr>
          <w:rFonts w:ascii="Arial" w:eastAsia="Times New Roman" w:hAnsi="Arial" w:cs="Arial"/>
          <w:b/>
          <w:bCs/>
          <w:color w:val="444444"/>
          <w:sz w:val="24"/>
          <w:szCs w:val="24"/>
          <w:lang w:eastAsia="ru-RU"/>
        </w:rPr>
      </w:pPr>
      <w:r w:rsidRPr="00D75960">
        <w:rPr>
          <w:rFonts w:ascii="Arial" w:eastAsia="Times New Roman" w:hAnsi="Arial" w:cs="Arial"/>
          <w:b/>
          <w:bCs/>
          <w:color w:val="444444"/>
          <w:sz w:val="24"/>
          <w:szCs w:val="24"/>
          <w:lang w:eastAsia="ru-RU"/>
        </w:rPr>
        <w:t>УТВЕРЖДЕНЫ</w:t>
      </w:r>
      <w:r w:rsidRPr="00D75960">
        <w:rPr>
          <w:rFonts w:ascii="Arial" w:eastAsia="Times New Roman" w:hAnsi="Arial" w:cs="Arial"/>
          <w:b/>
          <w:bCs/>
          <w:color w:val="444444"/>
          <w:sz w:val="24"/>
          <w:szCs w:val="24"/>
          <w:lang w:eastAsia="ru-RU"/>
        </w:rPr>
        <w:br/>
        <w:t>Главным государственным</w:t>
      </w:r>
      <w:r w:rsidRPr="00D75960">
        <w:rPr>
          <w:rFonts w:ascii="Arial" w:eastAsia="Times New Roman" w:hAnsi="Arial" w:cs="Arial"/>
          <w:b/>
          <w:bCs/>
          <w:color w:val="444444"/>
          <w:sz w:val="24"/>
          <w:szCs w:val="24"/>
          <w:lang w:eastAsia="ru-RU"/>
        </w:rPr>
        <w:br/>
        <w:t>санитарным врачом</w:t>
      </w:r>
      <w:r w:rsidRPr="00D75960">
        <w:rPr>
          <w:rFonts w:ascii="Arial" w:eastAsia="Times New Roman" w:hAnsi="Arial" w:cs="Arial"/>
          <w:b/>
          <w:bCs/>
          <w:color w:val="444444"/>
          <w:sz w:val="24"/>
          <w:szCs w:val="24"/>
          <w:lang w:eastAsia="ru-RU"/>
        </w:rPr>
        <w:br/>
        <w:t>Российской Федерации,</w:t>
      </w:r>
      <w:r w:rsidRPr="00D75960">
        <w:rPr>
          <w:rFonts w:ascii="Arial" w:eastAsia="Times New Roman" w:hAnsi="Arial" w:cs="Arial"/>
          <w:b/>
          <w:bCs/>
          <w:color w:val="444444"/>
          <w:sz w:val="24"/>
          <w:szCs w:val="24"/>
          <w:lang w:eastAsia="ru-RU"/>
        </w:rPr>
        <w:br/>
        <w:t>Г.Г.Онищенко</w:t>
      </w:r>
      <w:r w:rsidRPr="00D75960">
        <w:rPr>
          <w:rFonts w:ascii="Arial" w:eastAsia="Times New Roman" w:hAnsi="Arial" w:cs="Arial"/>
          <w:b/>
          <w:bCs/>
          <w:color w:val="444444"/>
          <w:sz w:val="24"/>
          <w:szCs w:val="24"/>
          <w:lang w:eastAsia="ru-RU"/>
        </w:rPr>
        <w:br/>
        <w:t>14 февраля 2003 года</w:t>
      </w:r>
      <w:r w:rsidRPr="00D75960">
        <w:rPr>
          <w:rFonts w:ascii="Arial" w:eastAsia="Times New Roman" w:hAnsi="Arial" w:cs="Arial"/>
          <w:b/>
          <w:bCs/>
          <w:color w:val="444444"/>
          <w:sz w:val="24"/>
          <w:szCs w:val="24"/>
          <w:lang w:eastAsia="ru-RU"/>
        </w:rPr>
        <w:br/>
      </w:r>
      <w:r w:rsidRPr="00D75960">
        <w:rPr>
          <w:rFonts w:ascii="Arial" w:eastAsia="Times New Roman" w:hAnsi="Arial" w:cs="Arial"/>
          <w:b/>
          <w:bCs/>
          <w:color w:val="444444"/>
          <w:sz w:val="24"/>
          <w:szCs w:val="24"/>
          <w:lang w:eastAsia="ru-RU"/>
        </w:rPr>
        <w:br/>
        <w:t>Дата введения: 1 мая 2003 года</w:t>
      </w:r>
    </w:p>
    <w:p w14:paraId="45049129" w14:textId="77777777" w:rsidR="00D75960" w:rsidRPr="00D75960" w:rsidRDefault="00D75960" w:rsidP="00D75960">
      <w:pPr>
        <w:spacing w:after="240"/>
        <w:jc w:val="center"/>
        <w:textAlignment w:val="baseline"/>
        <w:rPr>
          <w:rFonts w:ascii="Arial" w:eastAsia="Times New Roman" w:hAnsi="Arial" w:cs="Arial"/>
          <w:b/>
          <w:bCs/>
          <w:color w:val="444444"/>
          <w:sz w:val="24"/>
          <w:szCs w:val="24"/>
          <w:lang w:eastAsia="ru-RU"/>
        </w:rPr>
      </w:pPr>
      <w:r w:rsidRPr="00D75960">
        <w:rPr>
          <w:rFonts w:ascii="Arial" w:eastAsia="Times New Roman" w:hAnsi="Arial" w:cs="Arial"/>
          <w:b/>
          <w:bCs/>
          <w:color w:val="444444"/>
          <w:sz w:val="24"/>
          <w:szCs w:val="24"/>
          <w:lang w:eastAsia="ru-RU"/>
        </w:rPr>
        <w:t>     </w:t>
      </w:r>
      <w:r w:rsidRPr="00D75960">
        <w:rPr>
          <w:rFonts w:ascii="Arial" w:eastAsia="Times New Roman" w:hAnsi="Arial" w:cs="Arial"/>
          <w:b/>
          <w:bCs/>
          <w:color w:val="444444"/>
          <w:sz w:val="24"/>
          <w:szCs w:val="24"/>
          <w:lang w:eastAsia="ru-RU"/>
        </w:rPr>
        <w:br/>
      </w:r>
      <w:r w:rsidRPr="00D75960">
        <w:rPr>
          <w:rFonts w:ascii="Arial" w:eastAsia="Times New Roman" w:hAnsi="Arial" w:cs="Arial"/>
          <w:b/>
          <w:bCs/>
          <w:color w:val="444444"/>
          <w:sz w:val="24"/>
          <w:szCs w:val="24"/>
          <w:lang w:eastAsia="ru-RU"/>
        </w:rPr>
        <w:br/>
        <w:t>2.6.1. Ионизирующее излучение, радиационная безопасность</w:t>
      </w:r>
      <w:r w:rsidRPr="00D75960">
        <w:rPr>
          <w:rFonts w:ascii="Arial" w:eastAsia="Times New Roman" w:hAnsi="Arial" w:cs="Arial"/>
          <w:b/>
          <w:bCs/>
          <w:color w:val="444444"/>
          <w:sz w:val="24"/>
          <w:szCs w:val="24"/>
          <w:lang w:eastAsia="ru-RU"/>
        </w:rPr>
        <w:br/>
      </w:r>
      <w:r w:rsidRPr="00D75960">
        <w:rPr>
          <w:rFonts w:ascii="Arial" w:eastAsia="Times New Roman" w:hAnsi="Arial" w:cs="Arial"/>
          <w:b/>
          <w:bCs/>
          <w:color w:val="444444"/>
          <w:sz w:val="24"/>
          <w:szCs w:val="24"/>
          <w:lang w:eastAsia="ru-RU"/>
        </w:rPr>
        <w:br/>
        <w:t>Гигиенические требования к устройству и эксплуатации рентгеновских кабинетов,</w:t>
      </w:r>
      <w:r w:rsidRPr="00D75960">
        <w:rPr>
          <w:rFonts w:ascii="Arial" w:eastAsia="Times New Roman" w:hAnsi="Arial" w:cs="Arial"/>
          <w:b/>
          <w:bCs/>
          <w:color w:val="444444"/>
          <w:sz w:val="24"/>
          <w:szCs w:val="24"/>
          <w:lang w:eastAsia="ru-RU"/>
        </w:rPr>
        <w:br/>
        <w:t>аппаратов и проведению рентгенологических исследований</w:t>
      </w:r>
      <w:r w:rsidRPr="00D75960">
        <w:rPr>
          <w:rFonts w:ascii="Arial" w:eastAsia="Times New Roman" w:hAnsi="Arial" w:cs="Arial"/>
          <w:b/>
          <w:bCs/>
          <w:color w:val="444444"/>
          <w:sz w:val="24"/>
          <w:szCs w:val="24"/>
          <w:lang w:eastAsia="ru-RU"/>
        </w:rPr>
        <w:br/>
      </w:r>
      <w:r w:rsidRPr="00D75960">
        <w:rPr>
          <w:rFonts w:ascii="Arial" w:eastAsia="Times New Roman" w:hAnsi="Arial" w:cs="Arial"/>
          <w:b/>
          <w:bCs/>
          <w:color w:val="444444"/>
          <w:sz w:val="24"/>
          <w:szCs w:val="24"/>
          <w:lang w:eastAsia="ru-RU"/>
        </w:rPr>
        <w:br/>
        <w:t>Санитарные правила и нормативы СанПиН 2.6.1.1192-03</w:t>
      </w:r>
    </w:p>
    <w:p w14:paraId="5B419E52" w14:textId="77777777" w:rsidR="00D75960" w:rsidRPr="00D75960" w:rsidRDefault="00D75960" w:rsidP="00D75960">
      <w:pPr>
        <w:spacing w:after="0"/>
        <w:jc w:val="center"/>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(с изменениями на 14 февраля 2006 года)</w:t>
      </w:r>
    </w:p>
    <w:p w14:paraId="7F63941D" w14:textId="77777777" w:rsidR="00D75960" w:rsidRPr="00D75960" w:rsidRDefault="00D75960" w:rsidP="00D75960">
      <w:pPr>
        <w:spacing w:after="240"/>
        <w:jc w:val="center"/>
        <w:textAlignment w:val="baseline"/>
        <w:outlineLvl w:val="2"/>
        <w:rPr>
          <w:rFonts w:ascii="Arial" w:eastAsia="Times New Roman" w:hAnsi="Arial" w:cs="Arial"/>
          <w:b/>
          <w:bCs/>
          <w:color w:val="444444"/>
          <w:sz w:val="24"/>
          <w:szCs w:val="24"/>
          <w:lang w:eastAsia="ru-RU"/>
        </w:rPr>
      </w:pPr>
      <w:r w:rsidRPr="00D75960">
        <w:rPr>
          <w:rFonts w:ascii="Arial" w:eastAsia="Times New Roman" w:hAnsi="Arial" w:cs="Arial"/>
          <w:b/>
          <w:bCs/>
          <w:color w:val="444444"/>
          <w:sz w:val="24"/>
          <w:szCs w:val="24"/>
          <w:lang w:eastAsia="ru-RU"/>
        </w:rPr>
        <w:t>I. Область применения</w:t>
      </w:r>
    </w:p>
    <w:p w14:paraId="2A36250E"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1.1. Настоящие санитарные правила и нормативы (далее - Правила) разработаны в соответствии с </w:t>
      </w:r>
      <w:hyperlink r:id="rId11" w:anchor="7D20K3" w:history="1">
        <w:r w:rsidRPr="00D75960">
          <w:rPr>
            <w:rFonts w:ascii="Arial" w:eastAsia="Times New Roman" w:hAnsi="Arial" w:cs="Arial"/>
            <w:color w:val="3451A0"/>
            <w:sz w:val="24"/>
            <w:szCs w:val="24"/>
            <w:u w:val="single"/>
            <w:lang w:eastAsia="ru-RU"/>
          </w:rPr>
          <w:t>Федеральными законами от от 30 марта 1999 года N 52-ФЗ</w:t>
        </w:r>
      </w:hyperlink>
      <w:r w:rsidRPr="00D75960">
        <w:rPr>
          <w:rFonts w:ascii="Arial" w:eastAsia="Times New Roman" w:hAnsi="Arial" w:cs="Arial"/>
          <w:color w:val="444444"/>
          <w:sz w:val="24"/>
          <w:szCs w:val="24"/>
          <w:lang w:eastAsia="ru-RU"/>
        </w:rPr>
        <w:t> </w:t>
      </w:r>
      <w:hyperlink r:id="rId12" w:anchor="7D20K3" w:history="1">
        <w:r w:rsidRPr="00D75960">
          <w:rPr>
            <w:rFonts w:ascii="Arial" w:eastAsia="Times New Roman" w:hAnsi="Arial" w:cs="Arial"/>
            <w:color w:val="3451A0"/>
            <w:sz w:val="24"/>
            <w:szCs w:val="24"/>
            <w:u w:val="single"/>
            <w:lang w:eastAsia="ru-RU"/>
          </w:rPr>
          <w:t>"О санитарно-эпидемиологическом благополучии населения" </w:t>
        </w:r>
      </w:hyperlink>
      <w:r w:rsidRPr="00D75960">
        <w:rPr>
          <w:rFonts w:ascii="Arial" w:eastAsia="Times New Roman" w:hAnsi="Arial" w:cs="Arial"/>
          <w:color w:val="444444"/>
          <w:sz w:val="24"/>
          <w:szCs w:val="24"/>
          <w:lang w:eastAsia="ru-RU"/>
        </w:rPr>
        <w:t>(Собрание законодательства Российской Федерации, 1999 , N 14, ст.1650), </w:t>
      </w:r>
      <w:hyperlink r:id="rId13" w:anchor="64U0IK" w:history="1">
        <w:r w:rsidRPr="00D75960">
          <w:rPr>
            <w:rFonts w:ascii="Arial" w:eastAsia="Times New Roman" w:hAnsi="Arial" w:cs="Arial"/>
            <w:color w:val="3451A0"/>
            <w:sz w:val="24"/>
            <w:szCs w:val="24"/>
            <w:u w:val="single"/>
            <w:lang w:eastAsia="ru-RU"/>
          </w:rPr>
          <w:t>от 9 января 1996 года " N 3-ФЗ "О радиационной безопасности населения" </w:t>
        </w:r>
      </w:hyperlink>
      <w:r w:rsidRPr="00D75960">
        <w:rPr>
          <w:rFonts w:ascii="Arial" w:eastAsia="Times New Roman" w:hAnsi="Arial" w:cs="Arial"/>
          <w:color w:val="444444"/>
          <w:sz w:val="24"/>
          <w:szCs w:val="24"/>
          <w:lang w:eastAsia="ru-RU"/>
        </w:rPr>
        <w:t>(Собрание законодательства Российской Федерации, 1996, N 3, ст.141), </w:t>
      </w:r>
      <w:hyperlink r:id="rId14" w:anchor="64U0IK" w:history="1">
        <w:r w:rsidRPr="00D75960">
          <w:rPr>
            <w:rFonts w:ascii="Arial" w:eastAsia="Times New Roman" w:hAnsi="Arial" w:cs="Arial"/>
            <w:color w:val="3451A0"/>
            <w:sz w:val="24"/>
            <w:szCs w:val="24"/>
            <w:u w:val="single"/>
            <w:lang w:eastAsia="ru-RU"/>
          </w:rPr>
          <w:t>от 21 ноября 1995 года N 170-ФЗ "Об использовании атомной энергии" </w:t>
        </w:r>
      </w:hyperlink>
      <w:r w:rsidRPr="00D75960">
        <w:rPr>
          <w:rFonts w:ascii="Arial" w:eastAsia="Times New Roman" w:hAnsi="Arial" w:cs="Arial"/>
          <w:color w:val="444444"/>
          <w:sz w:val="24"/>
          <w:szCs w:val="24"/>
          <w:lang w:eastAsia="ru-RU"/>
        </w:rPr>
        <w:t>(Собрание законодательства Российской Федерации, 1995 , N 48, ст.4552), </w:t>
      </w:r>
      <w:hyperlink r:id="rId15" w:anchor="64U0IK" w:history="1">
        <w:r w:rsidRPr="00D75960">
          <w:rPr>
            <w:rFonts w:ascii="Arial" w:eastAsia="Times New Roman" w:hAnsi="Arial" w:cs="Arial"/>
            <w:color w:val="3451A0"/>
            <w:sz w:val="24"/>
            <w:szCs w:val="24"/>
            <w:u w:val="single"/>
            <w:lang w:eastAsia="ru-RU"/>
          </w:rPr>
          <w:t>постановлением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D75960">
        <w:rPr>
          <w:rFonts w:ascii="Arial" w:eastAsia="Times New Roman" w:hAnsi="Arial" w:cs="Arial"/>
          <w:color w:val="444444"/>
          <w:sz w:val="24"/>
          <w:szCs w:val="24"/>
          <w:lang w:eastAsia="ru-RU"/>
        </w:rPr>
        <w:t> (Собрание законодательства Российской Федерации, 2000, N 31, ст.3295).</w:t>
      </w:r>
      <w:r w:rsidRPr="00D75960">
        <w:rPr>
          <w:rFonts w:ascii="Arial" w:eastAsia="Times New Roman" w:hAnsi="Arial" w:cs="Arial"/>
          <w:color w:val="444444"/>
          <w:sz w:val="24"/>
          <w:szCs w:val="24"/>
          <w:lang w:eastAsia="ru-RU"/>
        </w:rPr>
        <w:br/>
      </w:r>
    </w:p>
    <w:p w14:paraId="7A386220"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Правила являются нормативным документом, устанавливающим основные требования и нормы по обеспечению радиационной безопасности персонала, пациентов и населения при проведении медицинских рентгенологических процедур с диагностической, профилактической, терапевтической или исследовательской целями.</w:t>
      </w:r>
      <w:r w:rsidRPr="00D75960">
        <w:rPr>
          <w:rFonts w:ascii="Arial" w:eastAsia="Times New Roman" w:hAnsi="Arial" w:cs="Arial"/>
          <w:color w:val="444444"/>
          <w:sz w:val="24"/>
          <w:szCs w:val="24"/>
          <w:lang w:eastAsia="ru-RU"/>
        </w:rPr>
        <w:br/>
      </w:r>
    </w:p>
    <w:p w14:paraId="60194FDF"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lastRenderedPageBreak/>
        <w:t>1.2. Правила обязательны для исполнения организациями, независимо от их подчиненности и формы собственности, и физическими лицами, деятельность которых связана с рентгеновскими исследованиями.</w:t>
      </w:r>
      <w:r w:rsidRPr="00D75960">
        <w:rPr>
          <w:rFonts w:ascii="Arial" w:eastAsia="Times New Roman" w:hAnsi="Arial" w:cs="Arial"/>
          <w:color w:val="444444"/>
          <w:sz w:val="24"/>
          <w:szCs w:val="24"/>
          <w:lang w:eastAsia="ru-RU"/>
        </w:rPr>
        <w:br/>
      </w:r>
    </w:p>
    <w:p w14:paraId="461A0DBB"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1.3. Правила распространяются на проектирование, строительство, реконструкцию (модернизацию) и эксплуатацию рентгеновских кабинетов аппаратов, включая передвижные флюорографические кабинеты, аппараты.</w:t>
      </w:r>
    </w:p>
    <w:p w14:paraId="708D921A" w14:textId="77777777" w:rsidR="00D75960" w:rsidRPr="00D75960" w:rsidRDefault="00D75960" w:rsidP="00D75960">
      <w:pPr>
        <w:spacing w:after="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w:t>
      </w:r>
    </w:p>
    <w:p w14:paraId="022AE11E" w14:textId="77777777" w:rsidR="00D75960" w:rsidRPr="00D75960" w:rsidRDefault="00D75960" w:rsidP="00D75960">
      <w:pPr>
        <w:spacing w:after="240"/>
        <w:jc w:val="center"/>
        <w:textAlignment w:val="baseline"/>
        <w:outlineLvl w:val="2"/>
        <w:rPr>
          <w:rFonts w:ascii="Arial" w:eastAsia="Times New Roman" w:hAnsi="Arial" w:cs="Arial"/>
          <w:b/>
          <w:bCs/>
          <w:color w:val="444444"/>
          <w:sz w:val="24"/>
          <w:szCs w:val="24"/>
          <w:lang w:eastAsia="ru-RU"/>
        </w:rPr>
      </w:pPr>
      <w:r w:rsidRPr="00D75960">
        <w:rPr>
          <w:rFonts w:ascii="Arial" w:eastAsia="Times New Roman" w:hAnsi="Arial" w:cs="Arial"/>
          <w:b/>
          <w:bCs/>
          <w:color w:val="444444"/>
          <w:sz w:val="24"/>
          <w:szCs w:val="24"/>
          <w:lang w:eastAsia="ru-RU"/>
        </w:rPr>
        <w:t>II. Общие положения</w:t>
      </w:r>
    </w:p>
    <w:p w14:paraId="420ADE24"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2.1. В соответствии с классификацией радиационных объектов по потенциальной опасности рентгенодиагностические и рентгенотерапевтические кабинеты относятся к IV категории.</w:t>
      </w:r>
      <w:r w:rsidRPr="00D75960">
        <w:rPr>
          <w:rFonts w:ascii="Arial" w:eastAsia="Times New Roman" w:hAnsi="Arial" w:cs="Arial"/>
          <w:color w:val="444444"/>
          <w:sz w:val="24"/>
          <w:szCs w:val="24"/>
          <w:lang w:eastAsia="ru-RU"/>
        </w:rPr>
        <w:br/>
      </w:r>
    </w:p>
    <w:p w14:paraId="35F8E54C"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2.2. Система обеспечения радиационной безопасности при проведении медицинских рентгенологических исследований должна предусматривать практическую реализацию трех основополагающих принципов радиационной безопасности - нормирования, обоснования и оптимизации.</w:t>
      </w:r>
      <w:r w:rsidRPr="00D75960">
        <w:rPr>
          <w:rFonts w:ascii="Arial" w:eastAsia="Times New Roman" w:hAnsi="Arial" w:cs="Arial"/>
          <w:color w:val="444444"/>
          <w:sz w:val="24"/>
          <w:szCs w:val="24"/>
          <w:lang w:eastAsia="ru-RU"/>
        </w:rPr>
        <w:br/>
      </w:r>
    </w:p>
    <w:p w14:paraId="28815367"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2.2.1. Принцип нормирования реализуется установлением гигиенических нормативов (допустимых пределов доз) облучения.</w:t>
      </w:r>
      <w:r w:rsidRPr="00D75960">
        <w:rPr>
          <w:rFonts w:ascii="Arial" w:eastAsia="Times New Roman" w:hAnsi="Arial" w:cs="Arial"/>
          <w:color w:val="444444"/>
          <w:sz w:val="24"/>
          <w:szCs w:val="24"/>
          <w:lang w:eastAsia="ru-RU"/>
        </w:rPr>
        <w:br/>
      </w:r>
    </w:p>
    <w:p w14:paraId="04695224"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Для работников (персонала) средняя годовая эффективная доза равна 20 мЗв (0,02 зиверта) или эффективная доза за период трудовой деятельности (50 лет) - 1000 мЗв (1 зиверт); допустимо облучение в годовой эффективной дозе до 50 мЗв (0,05 зиверта) при условии, что средняя годовая эффективная доза, исчисленная за пять последовательных лет, не превысит 20 мЗв (0,02 зиверта). Для женщин ввозрасте до 45 лет эквивалентная доза на поверхности нижней части области живота не должна превышать 1 мЗв (0,001 зиверта) в месяц.</w:t>
      </w:r>
      <w:r w:rsidRPr="00D75960">
        <w:rPr>
          <w:rFonts w:ascii="Arial" w:eastAsia="Times New Roman" w:hAnsi="Arial" w:cs="Arial"/>
          <w:color w:val="444444"/>
          <w:sz w:val="24"/>
          <w:szCs w:val="24"/>
          <w:lang w:eastAsia="ru-RU"/>
        </w:rPr>
        <w:br/>
      </w:r>
    </w:p>
    <w:p w14:paraId="5780D9A3"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Для практически здоровых лиц годовая эффективная доза при проведении профилактических медицинских рентгенологических процедур и научных исследований не должна превышать 1 мЗв (0,001 зиверта).</w:t>
      </w:r>
      <w:r w:rsidRPr="00D75960">
        <w:rPr>
          <w:rFonts w:ascii="Arial" w:eastAsia="Times New Roman" w:hAnsi="Arial" w:cs="Arial"/>
          <w:color w:val="444444"/>
          <w:sz w:val="24"/>
          <w:szCs w:val="24"/>
          <w:lang w:eastAsia="ru-RU"/>
        </w:rPr>
        <w:br/>
      </w:r>
    </w:p>
    <w:p w14:paraId="052A22A7"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2.2.2. Принцип обоснования при проведении рентгенологических исследований реализуется с учетом следующих требований:</w:t>
      </w:r>
      <w:r w:rsidRPr="00D75960">
        <w:rPr>
          <w:rFonts w:ascii="Arial" w:eastAsia="Times New Roman" w:hAnsi="Arial" w:cs="Arial"/>
          <w:color w:val="444444"/>
          <w:sz w:val="24"/>
          <w:szCs w:val="24"/>
          <w:lang w:eastAsia="ru-RU"/>
        </w:rPr>
        <w:br/>
      </w:r>
    </w:p>
    <w:p w14:paraId="3C800B61"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приоритетное использование альтернативных (нерадиационных) методов;</w:t>
      </w:r>
      <w:r w:rsidRPr="00D75960">
        <w:rPr>
          <w:rFonts w:ascii="Arial" w:eastAsia="Times New Roman" w:hAnsi="Arial" w:cs="Arial"/>
          <w:color w:val="444444"/>
          <w:sz w:val="24"/>
          <w:szCs w:val="24"/>
          <w:lang w:eastAsia="ru-RU"/>
        </w:rPr>
        <w:br/>
      </w:r>
    </w:p>
    <w:p w14:paraId="1741503F"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проведение рентгенодиагностических исследований только по клиническим показаниям;</w:t>
      </w:r>
      <w:r w:rsidRPr="00D75960">
        <w:rPr>
          <w:rFonts w:ascii="Arial" w:eastAsia="Times New Roman" w:hAnsi="Arial" w:cs="Arial"/>
          <w:color w:val="444444"/>
          <w:sz w:val="24"/>
          <w:szCs w:val="24"/>
          <w:lang w:eastAsia="ru-RU"/>
        </w:rPr>
        <w:br/>
      </w:r>
    </w:p>
    <w:p w14:paraId="3FB049B8"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выбор наиболее щадящих методов рентгенологических исследований;</w:t>
      </w:r>
      <w:r w:rsidRPr="00D75960">
        <w:rPr>
          <w:rFonts w:ascii="Arial" w:eastAsia="Times New Roman" w:hAnsi="Arial" w:cs="Arial"/>
          <w:color w:val="444444"/>
          <w:sz w:val="24"/>
          <w:szCs w:val="24"/>
          <w:lang w:eastAsia="ru-RU"/>
        </w:rPr>
        <w:br/>
      </w:r>
    </w:p>
    <w:p w14:paraId="6908E099"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риск отказа от рентгенологического исследования должен заведомо превышать риск от облучения при его проведении.</w:t>
      </w:r>
      <w:r w:rsidRPr="00D75960">
        <w:rPr>
          <w:rFonts w:ascii="Arial" w:eastAsia="Times New Roman" w:hAnsi="Arial" w:cs="Arial"/>
          <w:color w:val="444444"/>
          <w:sz w:val="24"/>
          <w:szCs w:val="24"/>
          <w:lang w:eastAsia="ru-RU"/>
        </w:rPr>
        <w:br/>
      </w:r>
    </w:p>
    <w:p w14:paraId="149D35BC"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Принцип обоснования при проведении рентгенотерапии реализуется с учетом следующих требований:</w:t>
      </w:r>
      <w:r w:rsidRPr="00D75960">
        <w:rPr>
          <w:rFonts w:ascii="Arial" w:eastAsia="Times New Roman" w:hAnsi="Arial" w:cs="Arial"/>
          <w:color w:val="444444"/>
          <w:sz w:val="24"/>
          <w:szCs w:val="24"/>
          <w:lang w:eastAsia="ru-RU"/>
        </w:rPr>
        <w:br/>
      </w:r>
    </w:p>
    <w:p w14:paraId="6E233334"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xml:space="preserve">- использование метода только в случаях, когда ожидаемая эффективность лечения с учетом сохранения функций жизненно важных органов превосходит </w:t>
      </w:r>
      <w:r w:rsidRPr="00D75960">
        <w:rPr>
          <w:rFonts w:ascii="Arial" w:eastAsia="Times New Roman" w:hAnsi="Arial" w:cs="Arial"/>
          <w:color w:val="444444"/>
          <w:sz w:val="24"/>
          <w:szCs w:val="24"/>
          <w:lang w:eastAsia="ru-RU"/>
        </w:rPr>
        <w:lastRenderedPageBreak/>
        <w:t>эффективность альтернативных (нерадиационных) методов;</w:t>
      </w:r>
      <w:r w:rsidRPr="00D75960">
        <w:rPr>
          <w:rFonts w:ascii="Arial" w:eastAsia="Times New Roman" w:hAnsi="Arial" w:cs="Arial"/>
          <w:color w:val="444444"/>
          <w:sz w:val="24"/>
          <w:szCs w:val="24"/>
          <w:lang w:eastAsia="ru-RU"/>
        </w:rPr>
        <w:br/>
      </w:r>
    </w:p>
    <w:p w14:paraId="57703DC9"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риск отказа от рентгенотерапии должен заведомо превышать риск от облучения при ее проведении.</w:t>
      </w:r>
      <w:r w:rsidRPr="00D75960">
        <w:rPr>
          <w:rFonts w:ascii="Arial" w:eastAsia="Times New Roman" w:hAnsi="Arial" w:cs="Arial"/>
          <w:color w:val="444444"/>
          <w:sz w:val="24"/>
          <w:szCs w:val="24"/>
          <w:lang w:eastAsia="ru-RU"/>
        </w:rPr>
        <w:br/>
      </w:r>
    </w:p>
    <w:p w14:paraId="07FF3771"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2.2.3. Принцип оптимизации или ограничения уровней облучения при проведении рентгенологических исследований осуществляется путем поддержания доз облучения на таких низких уровнях, какие возможно достичь при условии обеспечения необходимого объема и качества диагностической информации или терапевтического эффекта.</w:t>
      </w:r>
      <w:r w:rsidRPr="00D75960">
        <w:rPr>
          <w:rFonts w:ascii="Arial" w:eastAsia="Times New Roman" w:hAnsi="Arial" w:cs="Arial"/>
          <w:color w:val="444444"/>
          <w:sz w:val="24"/>
          <w:szCs w:val="24"/>
          <w:lang w:eastAsia="ru-RU"/>
        </w:rPr>
        <w:br/>
      </w:r>
    </w:p>
    <w:p w14:paraId="64FEA159"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2.3. Обеспечение радиационной безопасности при проведении рентгенологических исследований включает:</w:t>
      </w:r>
      <w:r w:rsidRPr="00D75960">
        <w:rPr>
          <w:rFonts w:ascii="Arial" w:eastAsia="Times New Roman" w:hAnsi="Arial" w:cs="Arial"/>
          <w:color w:val="444444"/>
          <w:sz w:val="24"/>
          <w:szCs w:val="24"/>
          <w:lang w:eastAsia="ru-RU"/>
        </w:rPr>
        <w:br/>
      </w:r>
    </w:p>
    <w:p w14:paraId="1780AF1F"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проведение комплекса мер технического, санитарно-гигиенического, медико-профилактического и организационного характера;</w:t>
      </w:r>
      <w:r w:rsidRPr="00D75960">
        <w:rPr>
          <w:rFonts w:ascii="Arial" w:eastAsia="Times New Roman" w:hAnsi="Arial" w:cs="Arial"/>
          <w:color w:val="444444"/>
          <w:sz w:val="24"/>
          <w:szCs w:val="24"/>
          <w:lang w:eastAsia="ru-RU"/>
        </w:rPr>
        <w:br/>
      </w:r>
    </w:p>
    <w:p w14:paraId="3ECAFF4B"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осуществление мероприятий по соблюдению правил, норм и нормативов в области радиационной безопасности;</w:t>
      </w:r>
      <w:r w:rsidRPr="00D75960">
        <w:rPr>
          <w:rFonts w:ascii="Arial" w:eastAsia="Times New Roman" w:hAnsi="Arial" w:cs="Arial"/>
          <w:color w:val="444444"/>
          <w:sz w:val="24"/>
          <w:szCs w:val="24"/>
          <w:lang w:eastAsia="ru-RU"/>
        </w:rPr>
        <w:br/>
      </w:r>
    </w:p>
    <w:p w14:paraId="0CB0C195"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информирование населения (пациентов) о дозовых нагрузках, возможных последствиях облучения, принимаемых мерах по обеспечению радиационной безопасности;</w:t>
      </w:r>
      <w:r w:rsidRPr="00D75960">
        <w:rPr>
          <w:rFonts w:ascii="Arial" w:eastAsia="Times New Roman" w:hAnsi="Arial" w:cs="Arial"/>
          <w:color w:val="444444"/>
          <w:sz w:val="24"/>
          <w:szCs w:val="24"/>
          <w:lang w:eastAsia="ru-RU"/>
        </w:rPr>
        <w:br/>
      </w:r>
    </w:p>
    <w:p w14:paraId="73FF22BB"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обучение лиц, назначающих и выполняющих рентгенологические исследования, основам радиационной безопасности, методам и средствам обеспечения радиационной безопасности.</w:t>
      </w:r>
      <w:r w:rsidRPr="00D75960">
        <w:rPr>
          <w:rFonts w:ascii="Arial" w:eastAsia="Times New Roman" w:hAnsi="Arial" w:cs="Arial"/>
          <w:color w:val="444444"/>
          <w:sz w:val="24"/>
          <w:szCs w:val="24"/>
          <w:lang w:eastAsia="ru-RU"/>
        </w:rPr>
        <w:br/>
      </w:r>
    </w:p>
    <w:p w14:paraId="1DE44337"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2.4. Безопасность работы в рентгеновском кабинете обеспечивается посредством:</w:t>
      </w:r>
      <w:r w:rsidRPr="00D75960">
        <w:rPr>
          <w:rFonts w:ascii="Arial" w:eastAsia="Times New Roman" w:hAnsi="Arial" w:cs="Arial"/>
          <w:color w:val="444444"/>
          <w:sz w:val="24"/>
          <w:szCs w:val="24"/>
          <w:lang w:eastAsia="ru-RU"/>
        </w:rPr>
        <w:br/>
      </w:r>
    </w:p>
    <w:p w14:paraId="58F36261"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применения рентгеновской аппаратуры и оборудования, отвечающих требованиям технических и санитарно-гигиенических нормативов, создающих требуемую клиническую результативность при обеспечении требований радиационной безопасности;</w:t>
      </w:r>
      <w:r w:rsidRPr="00D75960">
        <w:rPr>
          <w:rFonts w:ascii="Arial" w:eastAsia="Times New Roman" w:hAnsi="Arial" w:cs="Arial"/>
          <w:color w:val="444444"/>
          <w:sz w:val="24"/>
          <w:szCs w:val="24"/>
          <w:lang w:eastAsia="ru-RU"/>
        </w:rPr>
        <w:br/>
      </w:r>
    </w:p>
    <w:p w14:paraId="0C12156F"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обоснованного набора помещений, их расположения и отделки;</w:t>
      </w:r>
      <w:r w:rsidRPr="00D75960">
        <w:rPr>
          <w:rFonts w:ascii="Arial" w:eastAsia="Times New Roman" w:hAnsi="Arial" w:cs="Arial"/>
          <w:color w:val="444444"/>
          <w:sz w:val="24"/>
          <w:szCs w:val="24"/>
          <w:lang w:eastAsia="ru-RU"/>
        </w:rPr>
        <w:br/>
      </w:r>
    </w:p>
    <w:p w14:paraId="2CCCEFE8"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использования оптимальных физико-технических параметров работы рентгеновских аппаратов при рентгенологических исследованиях;</w:t>
      </w:r>
      <w:r w:rsidRPr="00D75960">
        <w:rPr>
          <w:rFonts w:ascii="Arial" w:eastAsia="Times New Roman" w:hAnsi="Arial" w:cs="Arial"/>
          <w:color w:val="444444"/>
          <w:sz w:val="24"/>
          <w:szCs w:val="24"/>
          <w:lang w:eastAsia="ru-RU"/>
        </w:rPr>
        <w:br/>
      </w:r>
    </w:p>
    <w:p w14:paraId="4D1C740B"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применения стационарных, передвижных и индивидуальных средств радиационной защиты персонала, пациентов и населения;</w:t>
      </w:r>
      <w:r w:rsidRPr="00D75960">
        <w:rPr>
          <w:rFonts w:ascii="Arial" w:eastAsia="Times New Roman" w:hAnsi="Arial" w:cs="Arial"/>
          <w:color w:val="444444"/>
          <w:sz w:val="24"/>
          <w:szCs w:val="24"/>
          <w:lang w:eastAsia="ru-RU"/>
        </w:rPr>
        <w:br/>
      </w:r>
    </w:p>
    <w:p w14:paraId="579C9EE4"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обучения персонала безопасным методам и приемам проведения рентгенологических исследований;</w:t>
      </w:r>
      <w:r w:rsidRPr="00D75960">
        <w:rPr>
          <w:rFonts w:ascii="Arial" w:eastAsia="Times New Roman" w:hAnsi="Arial" w:cs="Arial"/>
          <w:color w:val="444444"/>
          <w:sz w:val="24"/>
          <w:szCs w:val="24"/>
          <w:lang w:eastAsia="ru-RU"/>
        </w:rPr>
        <w:br/>
      </w:r>
    </w:p>
    <w:p w14:paraId="2E8862F3"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соблюдения правил эксплуатации коммуникаций и оборудования;</w:t>
      </w:r>
      <w:r w:rsidRPr="00D75960">
        <w:rPr>
          <w:rFonts w:ascii="Arial" w:eastAsia="Times New Roman" w:hAnsi="Arial" w:cs="Arial"/>
          <w:color w:val="444444"/>
          <w:sz w:val="24"/>
          <w:szCs w:val="24"/>
          <w:lang w:eastAsia="ru-RU"/>
        </w:rPr>
        <w:br/>
      </w:r>
    </w:p>
    <w:p w14:paraId="4148E11D"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контроля за дозами облучения персонала и пациентов;</w:t>
      </w:r>
      <w:r w:rsidRPr="00D75960">
        <w:rPr>
          <w:rFonts w:ascii="Arial" w:eastAsia="Times New Roman" w:hAnsi="Arial" w:cs="Arial"/>
          <w:color w:val="444444"/>
          <w:sz w:val="24"/>
          <w:szCs w:val="24"/>
          <w:lang w:eastAsia="ru-RU"/>
        </w:rPr>
        <w:br/>
      </w:r>
    </w:p>
    <w:p w14:paraId="23F0F166"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lastRenderedPageBreak/>
        <w:t>- осуществления производственного контроля за выполнением норм и правил по обеспечению безопасности при рентгенологических исследованиях и рентгенотерапии.</w:t>
      </w:r>
      <w:r w:rsidRPr="00D75960">
        <w:rPr>
          <w:rFonts w:ascii="Arial" w:eastAsia="Times New Roman" w:hAnsi="Arial" w:cs="Arial"/>
          <w:color w:val="444444"/>
          <w:sz w:val="24"/>
          <w:szCs w:val="24"/>
          <w:lang w:eastAsia="ru-RU"/>
        </w:rPr>
        <w:br/>
      </w:r>
    </w:p>
    <w:p w14:paraId="6D69A40D"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2.5. Проведение рентгенологических исследований и рентгенотерапии лечебно-профилактическими учреждениями, другими юридическими и физическими лицами осуществляется при наличии санитарно-эпидемиологического заключения о соответствии условий труда с источниками ионизирующих излучений санитарным правилам.</w:t>
      </w:r>
      <w:r w:rsidRPr="00D75960">
        <w:rPr>
          <w:rFonts w:ascii="Arial" w:eastAsia="Times New Roman" w:hAnsi="Arial" w:cs="Arial"/>
          <w:color w:val="444444"/>
          <w:sz w:val="24"/>
          <w:szCs w:val="24"/>
          <w:lang w:eastAsia="ru-RU"/>
        </w:rPr>
        <w:br/>
      </w:r>
    </w:p>
    <w:p w14:paraId="08C78A4D"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2.6. Методы диагностики, профилактики и лечения, основанные на использовании рентгеновского излучения, должны быть утверждены Минздравом России.</w:t>
      </w:r>
      <w:r w:rsidRPr="00D75960">
        <w:rPr>
          <w:rFonts w:ascii="Arial" w:eastAsia="Times New Roman" w:hAnsi="Arial" w:cs="Arial"/>
          <w:color w:val="444444"/>
          <w:sz w:val="24"/>
          <w:szCs w:val="24"/>
          <w:lang w:eastAsia="ru-RU"/>
        </w:rPr>
        <w:br/>
      </w:r>
    </w:p>
    <w:p w14:paraId="6A115DF3"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2.7. В медицинской практике могут быть разрешены к применению рентгеновские аппараты при условии их регистрации Минздравом России и при наличии санитарно-эпидемиологического заключения о соответствии их санитарным правилам в области радиационной безопасности.</w:t>
      </w:r>
      <w:r w:rsidRPr="00D75960">
        <w:rPr>
          <w:rFonts w:ascii="Arial" w:eastAsia="Times New Roman" w:hAnsi="Arial" w:cs="Arial"/>
          <w:color w:val="444444"/>
          <w:sz w:val="24"/>
          <w:szCs w:val="24"/>
          <w:lang w:eastAsia="ru-RU"/>
        </w:rPr>
        <w:br/>
      </w:r>
    </w:p>
    <w:p w14:paraId="374E1309"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2.8. При разработке новых отечественных, закупке импортных и эксплуатации существующих рентгенодиагностических аппаратов должно быть предусмотрено определение индивидуальных доз облучения пациентов при проведении рентгенологических исследований. В санитарно-эпидемиологическом заключении на рентгеновский аппарат указывается на необходимость (или отсутствие необходимости) комплектации аппарата средствами определения индивидуальных доз облучения пациентов. Методы и средства определения доз облучения пациентов, применяемые для этих целей, должны соответствовать требованиям нормативных и методических документов, утвержденных в установленном порядке.</w:t>
      </w:r>
      <w:r w:rsidRPr="00D75960">
        <w:rPr>
          <w:rFonts w:ascii="Arial" w:eastAsia="Times New Roman" w:hAnsi="Arial" w:cs="Arial"/>
          <w:color w:val="444444"/>
          <w:sz w:val="24"/>
          <w:szCs w:val="24"/>
          <w:lang w:eastAsia="ru-RU"/>
        </w:rPr>
        <w:br/>
      </w:r>
    </w:p>
    <w:p w14:paraId="493D1F5A"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2.9. При испытаниях эксплуатационных параметров рентгеновских аппаратов и при проведении радиационного контроля, включая определение индивидуальных доз облучения пациентов, используются средства, имеющие действующие свидетельства о поверке. Средства для определения индивидуальных доз облучения пациентов могут быть как автономные, так и введенные в конструкцию рентгеновского аппарата или в АРМ рентгенолога.</w:t>
      </w:r>
      <w:r w:rsidRPr="00D75960">
        <w:rPr>
          <w:rFonts w:ascii="Arial" w:eastAsia="Times New Roman" w:hAnsi="Arial" w:cs="Arial"/>
          <w:color w:val="444444"/>
          <w:sz w:val="24"/>
          <w:szCs w:val="24"/>
          <w:lang w:eastAsia="ru-RU"/>
        </w:rPr>
        <w:br/>
      </w:r>
    </w:p>
    <w:p w14:paraId="48E8ACCA"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2.10. При обращении с рентгеновскими медицинскими аппаратами организации (лечебно-профилактические учреждения, стоматологические клиники, другие юридические лица) обеспечивают:</w:t>
      </w:r>
      <w:r w:rsidRPr="00D75960">
        <w:rPr>
          <w:rFonts w:ascii="Arial" w:eastAsia="Times New Roman" w:hAnsi="Arial" w:cs="Arial"/>
          <w:color w:val="444444"/>
          <w:sz w:val="24"/>
          <w:szCs w:val="24"/>
          <w:lang w:eastAsia="ru-RU"/>
        </w:rPr>
        <w:br/>
      </w:r>
    </w:p>
    <w:p w14:paraId="2139AD35"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планирование и осуществление мероприятий по обеспечению радиационной безопасности;</w:t>
      </w:r>
      <w:r w:rsidRPr="00D75960">
        <w:rPr>
          <w:rFonts w:ascii="Arial" w:eastAsia="Times New Roman" w:hAnsi="Arial" w:cs="Arial"/>
          <w:color w:val="444444"/>
          <w:sz w:val="24"/>
          <w:szCs w:val="24"/>
          <w:lang w:eastAsia="ru-RU"/>
        </w:rPr>
        <w:br/>
      </w:r>
    </w:p>
    <w:p w14:paraId="3CB68C57"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осуществление производственного контроля за радиационной обстановкой на рабочих местах, в помещениях, на территории;</w:t>
      </w:r>
      <w:r w:rsidRPr="00D75960">
        <w:rPr>
          <w:rFonts w:ascii="Arial" w:eastAsia="Times New Roman" w:hAnsi="Arial" w:cs="Arial"/>
          <w:color w:val="444444"/>
          <w:sz w:val="24"/>
          <w:szCs w:val="24"/>
          <w:lang w:eastAsia="ru-RU"/>
        </w:rPr>
        <w:br/>
      </w:r>
    </w:p>
    <w:p w14:paraId="4232C763"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проведение индивидуального контроля и учет индивидуальных доз персонала и пациентов. Контроль и учет индивидуальных доз облучения осуществляется в рамках единой государственной системы контроля и учета индивидуальных доз облучения;</w:t>
      </w:r>
      <w:r w:rsidRPr="00D75960">
        <w:rPr>
          <w:rFonts w:ascii="Arial" w:eastAsia="Times New Roman" w:hAnsi="Arial" w:cs="Arial"/>
          <w:color w:val="444444"/>
          <w:sz w:val="24"/>
          <w:szCs w:val="24"/>
          <w:lang w:eastAsia="ru-RU"/>
        </w:rPr>
        <w:br/>
      </w:r>
    </w:p>
    <w:p w14:paraId="3117FC61"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lastRenderedPageBreak/>
        <w:t>- проведение подготовки и аттестации руководителей и исполнителей работ, специалистов, осуществляющих производственный контроль, других лиц, постоянно или временно выполняющих работы с рентгеновскими аппаратами, по вопросам обеспечения радиационной безопасности;</w:t>
      </w:r>
      <w:r w:rsidRPr="00D75960">
        <w:rPr>
          <w:rFonts w:ascii="Arial" w:eastAsia="Times New Roman" w:hAnsi="Arial" w:cs="Arial"/>
          <w:color w:val="444444"/>
          <w:sz w:val="24"/>
          <w:szCs w:val="24"/>
          <w:lang w:eastAsia="ru-RU"/>
        </w:rPr>
        <w:br/>
      </w:r>
    </w:p>
    <w:p w14:paraId="0039DFCC"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организацию, проведение предварительных (при поступлении на работу) и периодических медосмотров персонала;</w:t>
      </w:r>
      <w:r w:rsidRPr="00D75960">
        <w:rPr>
          <w:rFonts w:ascii="Arial" w:eastAsia="Times New Roman" w:hAnsi="Arial" w:cs="Arial"/>
          <w:color w:val="444444"/>
          <w:sz w:val="24"/>
          <w:szCs w:val="24"/>
          <w:lang w:eastAsia="ru-RU"/>
        </w:rPr>
        <w:br/>
      </w:r>
    </w:p>
    <w:p w14:paraId="474B3E52"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регулярное информирование персонала об уровнях ионизирующего излучения на рабочих местах и величине полученных индивидуальных доз облучения;</w:t>
      </w:r>
      <w:r w:rsidRPr="00D75960">
        <w:rPr>
          <w:rFonts w:ascii="Arial" w:eastAsia="Times New Roman" w:hAnsi="Arial" w:cs="Arial"/>
          <w:color w:val="444444"/>
          <w:sz w:val="24"/>
          <w:szCs w:val="24"/>
          <w:lang w:eastAsia="ru-RU"/>
        </w:rPr>
        <w:br/>
      </w:r>
    </w:p>
    <w:p w14:paraId="2CA2A5E2"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своевременное информирование федеральных органов исполнительной власти, осуществляющих государственное управление, государственный надзор и контроль в области радиационной безопасности, а также органов исполнительной власти субъектов Российской Федерации об аварийных ситуациях;</w:t>
      </w:r>
      <w:r w:rsidRPr="00D75960">
        <w:rPr>
          <w:rFonts w:ascii="Arial" w:eastAsia="Times New Roman" w:hAnsi="Arial" w:cs="Arial"/>
          <w:color w:val="444444"/>
          <w:sz w:val="24"/>
          <w:szCs w:val="24"/>
          <w:lang w:eastAsia="ru-RU"/>
        </w:rPr>
        <w:br/>
      </w:r>
    </w:p>
    <w:p w14:paraId="76C2AC02"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выполнение заключений, предписаний должностных лиц уполномоченных на то органов исполнительной власти, осуществляющих государственное управление, государственный надзор и контроль в области обеспечения радиационной безопасности;</w:t>
      </w:r>
      <w:r w:rsidRPr="00D75960">
        <w:rPr>
          <w:rFonts w:ascii="Arial" w:eastAsia="Times New Roman" w:hAnsi="Arial" w:cs="Arial"/>
          <w:color w:val="444444"/>
          <w:sz w:val="24"/>
          <w:szCs w:val="24"/>
          <w:lang w:eastAsia="ru-RU"/>
        </w:rPr>
        <w:br/>
      </w:r>
    </w:p>
    <w:p w14:paraId="254DD1EC"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реализацию прав граждан в области обеспечения радиационной безопасности.</w:t>
      </w:r>
      <w:r w:rsidRPr="00D75960">
        <w:rPr>
          <w:rFonts w:ascii="Arial" w:eastAsia="Times New Roman" w:hAnsi="Arial" w:cs="Arial"/>
          <w:color w:val="444444"/>
          <w:sz w:val="24"/>
          <w:szCs w:val="24"/>
          <w:lang w:eastAsia="ru-RU"/>
        </w:rPr>
        <w:br/>
      </w:r>
    </w:p>
    <w:p w14:paraId="357B14B1"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2.11. Ответственной за обеспечение радиационной безопасности, техники безопасности и производственной санитарии при эксплуатации рентгеновских аппаратов и кабинетов является администрация учреждения.</w:t>
      </w:r>
      <w:r w:rsidRPr="00D75960">
        <w:rPr>
          <w:rFonts w:ascii="Arial" w:eastAsia="Times New Roman" w:hAnsi="Arial" w:cs="Arial"/>
          <w:color w:val="444444"/>
          <w:sz w:val="24"/>
          <w:szCs w:val="24"/>
          <w:lang w:eastAsia="ru-RU"/>
        </w:rPr>
        <w:br/>
      </w:r>
    </w:p>
    <w:p w14:paraId="4DD5887E"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2.12. Проектирование, строительство, изготовление технологического оборудования и средств радиационной защиты рентгеновского кабинета осуществляются организациями, имеющими специальные разрешения (лицензии), выданные уполномоченными органами.</w:t>
      </w:r>
      <w:r w:rsidRPr="00D75960">
        <w:rPr>
          <w:rFonts w:ascii="Arial" w:eastAsia="Times New Roman" w:hAnsi="Arial" w:cs="Arial"/>
          <w:color w:val="444444"/>
          <w:sz w:val="24"/>
          <w:szCs w:val="24"/>
          <w:lang w:eastAsia="ru-RU"/>
        </w:rPr>
        <w:br/>
      </w:r>
    </w:p>
    <w:p w14:paraId="13E21A79"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2.13. Организация, получившая медицинский рентгеновский аппарат, должна известить об этом орган санитарно-эпидемиологического надзора в 10-дневный срок.</w:t>
      </w:r>
      <w:r w:rsidRPr="00D75960">
        <w:rPr>
          <w:rFonts w:ascii="Arial" w:eastAsia="Times New Roman" w:hAnsi="Arial" w:cs="Arial"/>
          <w:color w:val="444444"/>
          <w:sz w:val="24"/>
          <w:szCs w:val="24"/>
          <w:lang w:eastAsia="ru-RU"/>
        </w:rPr>
        <w:br/>
      </w:r>
    </w:p>
    <w:p w14:paraId="641E5F7C"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Поставка и установка рентгенодиагностических аппаратов для рентгеноскопии, не оснащенных усилителем рентгеновского изображения (УРИ), не допускается.</w:t>
      </w:r>
      <w:r w:rsidRPr="00D75960">
        <w:rPr>
          <w:rFonts w:ascii="Arial" w:eastAsia="Times New Roman" w:hAnsi="Arial" w:cs="Arial"/>
          <w:color w:val="444444"/>
          <w:sz w:val="24"/>
          <w:szCs w:val="24"/>
          <w:lang w:eastAsia="ru-RU"/>
        </w:rPr>
        <w:br/>
      </w:r>
    </w:p>
    <w:p w14:paraId="7C41F57B"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2.14. Рентгеновские аппараты учитываются в приходно-расходном журнале.</w:t>
      </w:r>
      <w:r w:rsidRPr="00D75960">
        <w:rPr>
          <w:rFonts w:ascii="Arial" w:eastAsia="Times New Roman" w:hAnsi="Arial" w:cs="Arial"/>
          <w:color w:val="444444"/>
          <w:sz w:val="24"/>
          <w:szCs w:val="24"/>
          <w:lang w:eastAsia="ru-RU"/>
        </w:rPr>
        <w:br/>
      </w:r>
    </w:p>
    <w:p w14:paraId="09735CEF"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2.15. Администрация учреждения обеспечивает сохранность рентгеновских аппаратов и такие условия их получения, хранения, использования и списания, при которых исключается возможность их утраты или бесконтрольного использования.</w:t>
      </w:r>
      <w:r w:rsidRPr="00D75960">
        <w:rPr>
          <w:rFonts w:ascii="Arial" w:eastAsia="Times New Roman" w:hAnsi="Arial" w:cs="Arial"/>
          <w:color w:val="444444"/>
          <w:sz w:val="24"/>
          <w:szCs w:val="24"/>
          <w:lang w:eastAsia="ru-RU"/>
        </w:rPr>
        <w:br/>
      </w:r>
    </w:p>
    <w:p w14:paraId="29C0EA02"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2.16. Администрация учреждения ведет радиационно-гигиенический паспорт организации в установленном порядке.</w:t>
      </w:r>
      <w:r w:rsidRPr="00D75960">
        <w:rPr>
          <w:rFonts w:ascii="Arial" w:eastAsia="Times New Roman" w:hAnsi="Arial" w:cs="Arial"/>
          <w:color w:val="444444"/>
          <w:sz w:val="24"/>
          <w:szCs w:val="24"/>
          <w:lang w:eastAsia="ru-RU"/>
        </w:rPr>
        <w:br/>
      </w:r>
    </w:p>
    <w:p w14:paraId="68DE1681"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lastRenderedPageBreak/>
        <w:t>2.17. При оценке условий труда в рентгеновских кабинетах должно учитываться воздействие следующих опасных и вредных производственных факторов:</w:t>
      </w:r>
      <w:r w:rsidRPr="00D75960">
        <w:rPr>
          <w:rFonts w:ascii="Arial" w:eastAsia="Times New Roman" w:hAnsi="Arial" w:cs="Arial"/>
          <w:color w:val="444444"/>
          <w:sz w:val="24"/>
          <w:szCs w:val="24"/>
          <w:lang w:eastAsia="ru-RU"/>
        </w:rPr>
        <w:br/>
      </w:r>
    </w:p>
    <w:p w14:paraId="2B125384"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повышенный уровень ионизирующего излучения;</w:t>
      </w:r>
      <w:r w:rsidRPr="00D75960">
        <w:rPr>
          <w:rFonts w:ascii="Arial" w:eastAsia="Times New Roman" w:hAnsi="Arial" w:cs="Arial"/>
          <w:color w:val="444444"/>
          <w:sz w:val="24"/>
          <w:szCs w:val="24"/>
          <w:lang w:eastAsia="ru-RU"/>
        </w:rPr>
        <w:br/>
      </w:r>
    </w:p>
    <w:p w14:paraId="791AC412"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очки защитные - предназначены для защиты глаз;</w:t>
      </w:r>
      <w:r w:rsidRPr="00D75960">
        <w:rPr>
          <w:rFonts w:ascii="Arial" w:eastAsia="Times New Roman" w:hAnsi="Arial" w:cs="Arial"/>
          <w:color w:val="444444"/>
          <w:sz w:val="24"/>
          <w:szCs w:val="24"/>
          <w:lang w:eastAsia="ru-RU"/>
        </w:rPr>
        <w:br/>
      </w:r>
    </w:p>
    <w:p w14:paraId="12E0CD92"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воротник защитный - предназначен для защиты щитовидной железы и области шеи; должен применяться также совместно с фартуками и жилетами, имеющими вырез в области шеи;</w:t>
      </w:r>
      <w:r w:rsidRPr="00D75960">
        <w:rPr>
          <w:rFonts w:ascii="Arial" w:eastAsia="Times New Roman" w:hAnsi="Arial" w:cs="Arial"/>
          <w:color w:val="444444"/>
          <w:sz w:val="24"/>
          <w:szCs w:val="24"/>
          <w:lang w:eastAsia="ru-RU"/>
        </w:rPr>
        <w:br/>
      </w:r>
    </w:p>
    <w:p w14:paraId="553B0439"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накидка защитная, пелерина - предназначена для защиты плечевого пояса и верхней части грудной клетки;</w:t>
      </w:r>
      <w:r w:rsidRPr="00D75960">
        <w:rPr>
          <w:rFonts w:ascii="Arial" w:eastAsia="Times New Roman" w:hAnsi="Arial" w:cs="Arial"/>
          <w:color w:val="444444"/>
          <w:sz w:val="24"/>
          <w:szCs w:val="24"/>
          <w:lang w:eastAsia="ru-RU"/>
        </w:rPr>
        <w:br/>
      </w:r>
    </w:p>
    <w:p w14:paraId="541DE2A9"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фартук защитный односторонний тяжелый и легкий - предназначен для защиты тела спереди от горла до голеней (на 10 см ниже коленей);</w:t>
      </w:r>
      <w:r w:rsidRPr="00D75960">
        <w:rPr>
          <w:rFonts w:ascii="Arial" w:eastAsia="Times New Roman" w:hAnsi="Arial" w:cs="Arial"/>
          <w:color w:val="444444"/>
          <w:sz w:val="24"/>
          <w:szCs w:val="24"/>
          <w:lang w:eastAsia="ru-RU"/>
        </w:rPr>
        <w:br/>
      </w:r>
    </w:p>
    <w:p w14:paraId="198D5313"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фартук защитный двусторонний - предназначен для защиты тела спереди от горла до голеней (на 10 см ниже колен), включая плечи и ключицы, а сзади от лопаток, включая кости таза, ягодицы, и сбоку до бедер (не менее чем на 10 см ниже пояса);</w:t>
      </w:r>
      <w:r w:rsidRPr="00D75960">
        <w:rPr>
          <w:rFonts w:ascii="Arial" w:eastAsia="Times New Roman" w:hAnsi="Arial" w:cs="Arial"/>
          <w:color w:val="444444"/>
          <w:sz w:val="24"/>
          <w:szCs w:val="24"/>
          <w:lang w:eastAsia="ru-RU"/>
        </w:rPr>
        <w:br/>
      </w:r>
    </w:p>
    <w:p w14:paraId="5DB8C609"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фартук защитный стоматологический - предназначен для защиты передней части тела, включая гонады, кости таза и щитовидную железу, при дентальных исследованиях или исследовании черепа;</w:t>
      </w:r>
      <w:r w:rsidRPr="00D75960">
        <w:rPr>
          <w:rFonts w:ascii="Arial" w:eastAsia="Times New Roman" w:hAnsi="Arial" w:cs="Arial"/>
          <w:color w:val="444444"/>
          <w:sz w:val="24"/>
          <w:szCs w:val="24"/>
          <w:lang w:eastAsia="ru-RU"/>
        </w:rPr>
        <w:br/>
      </w:r>
    </w:p>
    <w:p w14:paraId="149221B6"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жилет защитный - предназначен для защиты спереди и сзади органов грудной клетки от плеч до поясницы;</w:t>
      </w:r>
      <w:r w:rsidRPr="00D75960">
        <w:rPr>
          <w:rFonts w:ascii="Arial" w:eastAsia="Times New Roman" w:hAnsi="Arial" w:cs="Arial"/>
          <w:color w:val="444444"/>
          <w:sz w:val="24"/>
          <w:szCs w:val="24"/>
          <w:lang w:eastAsia="ru-RU"/>
        </w:rPr>
        <w:br/>
      </w:r>
    </w:p>
    <w:p w14:paraId="4523FFCF"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передник для защиты гонад и костей таза - предназначен для защиты половых органов со стороны пучка излучения;</w:t>
      </w:r>
      <w:r w:rsidRPr="00D75960">
        <w:rPr>
          <w:rFonts w:ascii="Arial" w:eastAsia="Times New Roman" w:hAnsi="Arial" w:cs="Arial"/>
          <w:color w:val="444444"/>
          <w:sz w:val="24"/>
          <w:szCs w:val="24"/>
          <w:lang w:eastAsia="ru-RU"/>
        </w:rPr>
        <w:br/>
      </w:r>
    </w:p>
    <w:p w14:paraId="111986FD"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юбка защитная (тяжелая и легкая) - предназначена для защиты со всех сторон области гонад и костей таза, должна иметь длину не менее 35 см (для взрослых);</w:t>
      </w:r>
      <w:r w:rsidRPr="00D75960">
        <w:rPr>
          <w:rFonts w:ascii="Arial" w:eastAsia="Times New Roman" w:hAnsi="Arial" w:cs="Arial"/>
          <w:color w:val="444444"/>
          <w:sz w:val="24"/>
          <w:szCs w:val="24"/>
          <w:lang w:eastAsia="ru-RU"/>
        </w:rPr>
        <w:br/>
      </w:r>
    </w:p>
    <w:p w14:paraId="1B5C42C6"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перчатки защитные - предназначены для защиты кистей рук и запястий, нижней половины предплечья;</w:t>
      </w:r>
      <w:r w:rsidRPr="00D75960">
        <w:rPr>
          <w:rFonts w:ascii="Arial" w:eastAsia="Times New Roman" w:hAnsi="Arial" w:cs="Arial"/>
          <w:color w:val="444444"/>
          <w:sz w:val="24"/>
          <w:szCs w:val="24"/>
          <w:lang w:eastAsia="ru-RU"/>
        </w:rPr>
        <w:br/>
      </w:r>
    </w:p>
    <w:p w14:paraId="3D7A5582"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защитные пластины (в виде наборов различной формы) - предназначены для защиты отдельных участков тела;</w:t>
      </w:r>
      <w:r w:rsidRPr="00D75960">
        <w:rPr>
          <w:rFonts w:ascii="Arial" w:eastAsia="Times New Roman" w:hAnsi="Arial" w:cs="Arial"/>
          <w:color w:val="444444"/>
          <w:sz w:val="24"/>
          <w:szCs w:val="24"/>
          <w:lang w:eastAsia="ru-RU"/>
        </w:rPr>
        <w:br/>
      </w:r>
    </w:p>
    <w:p w14:paraId="192F432E"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средства защиты мужских и женских гонад - предназначены для защиты половой сферы пациентов.</w:t>
      </w:r>
      <w:r w:rsidRPr="00D75960">
        <w:rPr>
          <w:rFonts w:ascii="Arial" w:eastAsia="Times New Roman" w:hAnsi="Arial" w:cs="Arial"/>
          <w:color w:val="444444"/>
          <w:sz w:val="24"/>
          <w:szCs w:val="24"/>
          <w:lang w:eastAsia="ru-RU"/>
        </w:rPr>
        <w:br/>
      </w:r>
    </w:p>
    <w:p w14:paraId="45310537"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5.3. При рентгенологических исследованиях детей используются перечисленные в </w:t>
      </w:r>
      <w:hyperlink r:id="rId16" w:anchor="7EE0KH" w:history="1">
        <w:r w:rsidRPr="00D75960">
          <w:rPr>
            <w:rFonts w:ascii="Arial" w:eastAsia="Times New Roman" w:hAnsi="Arial" w:cs="Arial"/>
            <w:color w:val="3451A0"/>
            <w:sz w:val="24"/>
            <w:szCs w:val="24"/>
            <w:u w:val="single"/>
            <w:lang w:eastAsia="ru-RU"/>
          </w:rPr>
          <w:t>п.5.2.2</w:t>
        </w:r>
      </w:hyperlink>
      <w:r w:rsidRPr="00D75960">
        <w:rPr>
          <w:rFonts w:ascii="Arial" w:eastAsia="Times New Roman" w:hAnsi="Arial" w:cs="Arial"/>
          <w:color w:val="444444"/>
          <w:sz w:val="24"/>
          <w:szCs w:val="24"/>
          <w:lang w:eastAsia="ru-RU"/>
        </w:rPr>
        <w:t> средства соответствующих размеров для различных возрастных групп. Кроме того, должны применяться специальные защитные средства:</w:t>
      </w:r>
      <w:r w:rsidRPr="00D75960">
        <w:rPr>
          <w:rFonts w:ascii="Arial" w:eastAsia="Times New Roman" w:hAnsi="Arial" w:cs="Arial"/>
          <w:color w:val="444444"/>
          <w:sz w:val="24"/>
          <w:szCs w:val="24"/>
          <w:lang w:eastAsia="ru-RU"/>
        </w:rPr>
        <w:br/>
      </w:r>
    </w:p>
    <w:p w14:paraId="04A1F017"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lastRenderedPageBreak/>
        <w:t>- подгузник (трусики) - предназначены для защиты нижней части тела ребенка;</w:t>
      </w:r>
      <w:r w:rsidRPr="00D75960">
        <w:rPr>
          <w:rFonts w:ascii="Arial" w:eastAsia="Times New Roman" w:hAnsi="Arial" w:cs="Arial"/>
          <w:color w:val="444444"/>
          <w:sz w:val="24"/>
          <w:szCs w:val="24"/>
          <w:lang w:eastAsia="ru-RU"/>
        </w:rPr>
        <w:br/>
      </w:r>
    </w:p>
    <w:p w14:paraId="5384656A"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пеленка - предназначена для защиты различных частей тела и групп органов;</w:t>
      </w:r>
      <w:r w:rsidRPr="00D75960">
        <w:rPr>
          <w:rFonts w:ascii="Arial" w:eastAsia="Times New Roman" w:hAnsi="Arial" w:cs="Arial"/>
          <w:color w:val="444444"/>
          <w:sz w:val="24"/>
          <w:szCs w:val="24"/>
          <w:lang w:eastAsia="ru-RU"/>
        </w:rPr>
        <w:br/>
      </w:r>
    </w:p>
    <w:p w14:paraId="19338327"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пеленка с отверстием - предназначена для защиты всего тела за исключением частей тела, облучаемых при проведении тех или иных рентгенологических исследований.</w:t>
      </w:r>
      <w:r w:rsidRPr="00D75960">
        <w:rPr>
          <w:rFonts w:ascii="Arial" w:eastAsia="Times New Roman" w:hAnsi="Arial" w:cs="Arial"/>
          <w:color w:val="444444"/>
          <w:sz w:val="24"/>
          <w:szCs w:val="24"/>
          <w:lang w:eastAsia="ru-RU"/>
        </w:rPr>
        <w:br/>
      </w:r>
    </w:p>
    <w:p w14:paraId="683B3B5E"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5.4. Защитная эффективность передвижных и индивидуальных средств радиационной защиты персонала и пациентов, выраженная в значении свинцового эквивалента, не должна быть меньше значений, указанных в таблицах 5.1 и 5.2. Защитные средства должны иметь маркировку, предусмотренную технической документацией.</w:t>
      </w:r>
      <w:r w:rsidRPr="00D75960">
        <w:rPr>
          <w:rFonts w:ascii="Arial" w:eastAsia="Times New Roman" w:hAnsi="Arial" w:cs="Arial"/>
          <w:color w:val="444444"/>
          <w:sz w:val="24"/>
          <w:szCs w:val="24"/>
          <w:lang w:eastAsia="ru-RU"/>
        </w:rPr>
        <w:br/>
      </w:r>
    </w:p>
    <w:p w14:paraId="43617AF0"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5.5. Рентгеновские кабинеты различного назначения должны иметь обязательный набор передвижных и индивидуальных средств радиационной защиты, приведенных в </w:t>
      </w:r>
      <w:hyperlink r:id="rId17" w:anchor="8PM0LU" w:history="1">
        <w:r w:rsidRPr="00D75960">
          <w:rPr>
            <w:rFonts w:ascii="Arial" w:eastAsia="Times New Roman" w:hAnsi="Arial" w:cs="Arial"/>
            <w:color w:val="3451A0"/>
            <w:sz w:val="24"/>
            <w:szCs w:val="24"/>
            <w:u w:val="single"/>
            <w:lang w:eastAsia="ru-RU"/>
          </w:rPr>
          <w:t>приложении 8</w:t>
        </w:r>
      </w:hyperlink>
      <w:r w:rsidRPr="00D75960">
        <w:rPr>
          <w:rFonts w:ascii="Arial" w:eastAsia="Times New Roman" w:hAnsi="Arial" w:cs="Arial"/>
          <w:color w:val="444444"/>
          <w:sz w:val="24"/>
          <w:szCs w:val="24"/>
          <w:lang w:eastAsia="ru-RU"/>
        </w:rPr>
        <w:t>. Допускается применение других передвижных и индивидуальных средств радиационной защиты персонала и пациентов, обеспечивающих требуемую или дополнительную радиационную защиту со свинцовым эквивалентом не ниже предусмотренных Правилами.</w:t>
      </w:r>
      <w:r w:rsidRPr="00D75960">
        <w:rPr>
          <w:rFonts w:ascii="Arial" w:eastAsia="Times New Roman" w:hAnsi="Arial" w:cs="Arial"/>
          <w:color w:val="444444"/>
          <w:sz w:val="24"/>
          <w:szCs w:val="24"/>
          <w:lang w:eastAsia="ru-RU"/>
        </w:rPr>
        <w:br/>
      </w:r>
    </w:p>
    <w:p w14:paraId="0DB61159" w14:textId="77777777" w:rsidR="00D75960" w:rsidRPr="00D75960" w:rsidRDefault="00D75960" w:rsidP="00D75960">
      <w:pPr>
        <w:spacing w:after="0"/>
        <w:jc w:val="right"/>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Таблица 5.1</w:t>
      </w:r>
    </w:p>
    <w:p w14:paraId="1CC433BD" w14:textId="77777777" w:rsidR="00D75960" w:rsidRPr="00D75960" w:rsidRDefault="00D75960" w:rsidP="00D75960">
      <w:pPr>
        <w:spacing w:after="240"/>
        <w:jc w:val="center"/>
        <w:textAlignment w:val="baseline"/>
        <w:rPr>
          <w:rFonts w:ascii="Arial" w:eastAsia="Times New Roman" w:hAnsi="Arial" w:cs="Arial"/>
          <w:b/>
          <w:bCs/>
          <w:color w:val="444444"/>
          <w:sz w:val="24"/>
          <w:szCs w:val="24"/>
          <w:lang w:eastAsia="ru-RU"/>
        </w:rPr>
      </w:pPr>
      <w:r w:rsidRPr="00D75960">
        <w:rPr>
          <w:rFonts w:ascii="Arial" w:eastAsia="Times New Roman" w:hAnsi="Arial" w:cs="Arial"/>
          <w:b/>
          <w:bCs/>
          <w:color w:val="444444"/>
          <w:sz w:val="24"/>
          <w:szCs w:val="24"/>
          <w:lang w:eastAsia="ru-RU"/>
        </w:rPr>
        <w:t>Защитная эффективность передвижных средств радиационной защиты</w:t>
      </w:r>
    </w:p>
    <w:tbl>
      <w:tblPr>
        <w:tblW w:w="0" w:type="auto"/>
        <w:tblCellMar>
          <w:left w:w="0" w:type="dxa"/>
          <w:right w:w="0" w:type="dxa"/>
        </w:tblCellMar>
        <w:tblLook w:val="04A0" w:firstRow="1" w:lastRow="0" w:firstColumn="1" w:lastColumn="0" w:noHBand="0" w:noVBand="1"/>
      </w:tblPr>
      <w:tblGrid>
        <w:gridCol w:w="5359"/>
        <w:gridCol w:w="3511"/>
      </w:tblGrid>
      <w:tr w:rsidR="00D75960" w:rsidRPr="00D75960" w14:paraId="0A382D55" w14:textId="77777777" w:rsidTr="00D75960">
        <w:trPr>
          <w:trHeight w:val="15"/>
        </w:trPr>
        <w:tc>
          <w:tcPr>
            <w:tcW w:w="5359" w:type="dxa"/>
            <w:tcBorders>
              <w:top w:val="nil"/>
              <w:left w:val="nil"/>
              <w:bottom w:val="nil"/>
              <w:right w:val="nil"/>
            </w:tcBorders>
            <w:shd w:val="clear" w:color="auto" w:fill="auto"/>
            <w:hideMark/>
          </w:tcPr>
          <w:p w14:paraId="2E019A2D" w14:textId="77777777" w:rsidR="00D75960" w:rsidRPr="00D75960" w:rsidRDefault="00D75960" w:rsidP="00D75960">
            <w:pPr>
              <w:spacing w:after="0"/>
              <w:rPr>
                <w:rFonts w:ascii="Arial" w:eastAsia="Times New Roman" w:hAnsi="Arial" w:cs="Arial"/>
                <w:b/>
                <w:bCs/>
                <w:color w:val="444444"/>
                <w:sz w:val="24"/>
                <w:szCs w:val="24"/>
                <w:lang w:eastAsia="ru-RU"/>
              </w:rPr>
            </w:pPr>
          </w:p>
        </w:tc>
        <w:tc>
          <w:tcPr>
            <w:tcW w:w="3511" w:type="dxa"/>
            <w:tcBorders>
              <w:top w:val="nil"/>
              <w:left w:val="nil"/>
              <w:bottom w:val="nil"/>
              <w:right w:val="nil"/>
            </w:tcBorders>
            <w:shd w:val="clear" w:color="auto" w:fill="auto"/>
            <w:hideMark/>
          </w:tcPr>
          <w:p w14:paraId="0E8472E3" w14:textId="77777777" w:rsidR="00D75960" w:rsidRPr="00D75960" w:rsidRDefault="00D75960" w:rsidP="00D75960">
            <w:pPr>
              <w:spacing w:after="0"/>
              <w:rPr>
                <w:rFonts w:eastAsia="Times New Roman" w:cs="Times New Roman"/>
                <w:sz w:val="20"/>
                <w:szCs w:val="20"/>
                <w:lang w:eastAsia="ru-RU"/>
              </w:rPr>
            </w:pPr>
          </w:p>
        </w:tc>
      </w:tr>
      <w:tr w:rsidR="00D75960" w:rsidRPr="00D75960" w14:paraId="1EBCCC21" w14:textId="77777777" w:rsidTr="00D75960">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282FD891"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Наименование</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4E93FF7A"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Минимальное значение свинцового эквивалента, мм</w:t>
            </w:r>
            <w:r w:rsidRPr="00D75960">
              <w:rPr>
                <w:rFonts w:eastAsia="Times New Roman" w:cs="Times New Roman"/>
                <w:sz w:val="24"/>
                <w:szCs w:val="24"/>
                <w:lang w:eastAsia="ru-RU"/>
              </w:rPr>
              <w:br/>
              <w:t>Pb</w:t>
            </w:r>
          </w:p>
        </w:tc>
      </w:tr>
      <w:tr w:rsidR="00D75960" w:rsidRPr="00D75960" w14:paraId="09694043" w14:textId="77777777" w:rsidTr="00D75960">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4BEFDB8A"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Большая защитная ширма</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4BC616E6"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0,25</w:t>
            </w:r>
          </w:p>
        </w:tc>
      </w:tr>
      <w:tr w:rsidR="00D75960" w:rsidRPr="00D75960" w14:paraId="5D4A679D" w14:textId="77777777" w:rsidTr="00D75960">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25D3017D"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Малая защитная ширма врача</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2AECE643"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0,5</w:t>
            </w:r>
          </w:p>
        </w:tc>
      </w:tr>
      <w:tr w:rsidR="00D75960" w:rsidRPr="00D75960" w14:paraId="44B739E9" w14:textId="77777777" w:rsidTr="00D75960">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0A75D29F"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Малая защитная ширма пациента</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651DD668"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0,5</w:t>
            </w:r>
          </w:p>
        </w:tc>
      </w:tr>
      <w:tr w:rsidR="00D75960" w:rsidRPr="00D75960" w14:paraId="7455B8F5" w14:textId="77777777" w:rsidTr="00D75960">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44356939"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Экран защитный поворотный</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501297C8"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0,5</w:t>
            </w:r>
          </w:p>
        </w:tc>
      </w:tr>
      <w:tr w:rsidR="00D75960" w:rsidRPr="00D75960" w14:paraId="77B0A5F9" w14:textId="77777777" w:rsidTr="00D75960">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17A57F06"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Защитная штора</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4306D1EF"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0,25</w:t>
            </w:r>
          </w:p>
        </w:tc>
      </w:tr>
    </w:tbl>
    <w:p w14:paraId="4EDC2DBA" w14:textId="77777777" w:rsidR="00D75960" w:rsidRPr="00D75960" w:rsidRDefault="00D75960" w:rsidP="00D75960">
      <w:pPr>
        <w:spacing w:after="0"/>
        <w:jc w:val="right"/>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w:t>
      </w:r>
      <w:r w:rsidRPr="00D75960">
        <w:rPr>
          <w:rFonts w:ascii="Arial" w:eastAsia="Times New Roman" w:hAnsi="Arial" w:cs="Arial"/>
          <w:color w:val="444444"/>
          <w:sz w:val="24"/>
          <w:szCs w:val="24"/>
          <w:lang w:eastAsia="ru-RU"/>
        </w:rPr>
        <w:br/>
      </w:r>
      <w:r w:rsidRPr="00D75960">
        <w:rPr>
          <w:rFonts w:ascii="Arial" w:eastAsia="Times New Roman" w:hAnsi="Arial" w:cs="Arial"/>
          <w:color w:val="444444"/>
          <w:sz w:val="24"/>
          <w:szCs w:val="24"/>
          <w:lang w:eastAsia="ru-RU"/>
        </w:rPr>
        <w:br/>
        <w:t>Таблица 5.2</w:t>
      </w:r>
    </w:p>
    <w:p w14:paraId="6FD3248A" w14:textId="77777777" w:rsidR="00D75960" w:rsidRPr="00D75960" w:rsidRDefault="00D75960" w:rsidP="00D75960">
      <w:pPr>
        <w:spacing w:after="240"/>
        <w:jc w:val="center"/>
        <w:textAlignment w:val="baseline"/>
        <w:rPr>
          <w:rFonts w:ascii="Arial" w:eastAsia="Times New Roman" w:hAnsi="Arial" w:cs="Arial"/>
          <w:b/>
          <w:bCs/>
          <w:color w:val="444444"/>
          <w:sz w:val="24"/>
          <w:szCs w:val="24"/>
          <w:lang w:eastAsia="ru-RU"/>
        </w:rPr>
      </w:pPr>
      <w:r w:rsidRPr="00D75960">
        <w:rPr>
          <w:rFonts w:ascii="Arial" w:eastAsia="Times New Roman" w:hAnsi="Arial" w:cs="Arial"/>
          <w:b/>
          <w:bCs/>
          <w:color w:val="444444"/>
          <w:sz w:val="24"/>
          <w:szCs w:val="24"/>
          <w:lang w:eastAsia="ru-RU"/>
        </w:rPr>
        <w:br/>
        <w:t> Защитная эффективность индивидуальных средств радиационной защиты</w:t>
      </w:r>
    </w:p>
    <w:tbl>
      <w:tblPr>
        <w:tblW w:w="0" w:type="auto"/>
        <w:tblCellMar>
          <w:left w:w="0" w:type="dxa"/>
          <w:right w:w="0" w:type="dxa"/>
        </w:tblCellMar>
        <w:tblLook w:val="04A0" w:firstRow="1" w:lastRow="0" w:firstColumn="1" w:lastColumn="0" w:noHBand="0" w:noVBand="1"/>
      </w:tblPr>
      <w:tblGrid>
        <w:gridCol w:w="5359"/>
        <w:gridCol w:w="3511"/>
      </w:tblGrid>
      <w:tr w:rsidR="00D75960" w:rsidRPr="00D75960" w14:paraId="225D70B9" w14:textId="77777777" w:rsidTr="00D75960">
        <w:trPr>
          <w:trHeight w:val="15"/>
        </w:trPr>
        <w:tc>
          <w:tcPr>
            <w:tcW w:w="5359" w:type="dxa"/>
            <w:tcBorders>
              <w:top w:val="nil"/>
              <w:left w:val="nil"/>
              <w:bottom w:val="nil"/>
              <w:right w:val="nil"/>
            </w:tcBorders>
            <w:shd w:val="clear" w:color="auto" w:fill="auto"/>
            <w:hideMark/>
          </w:tcPr>
          <w:p w14:paraId="122DB886" w14:textId="77777777" w:rsidR="00D75960" w:rsidRPr="00D75960" w:rsidRDefault="00D75960" w:rsidP="00D75960">
            <w:pPr>
              <w:spacing w:after="0"/>
              <w:rPr>
                <w:rFonts w:ascii="Arial" w:eastAsia="Times New Roman" w:hAnsi="Arial" w:cs="Arial"/>
                <w:b/>
                <w:bCs/>
                <w:color w:val="444444"/>
                <w:sz w:val="24"/>
                <w:szCs w:val="24"/>
                <w:lang w:eastAsia="ru-RU"/>
              </w:rPr>
            </w:pPr>
          </w:p>
        </w:tc>
        <w:tc>
          <w:tcPr>
            <w:tcW w:w="3511" w:type="dxa"/>
            <w:tcBorders>
              <w:top w:val="nil"/>
              <w:left w:val="nil"/>
              <w:bottom w:val="nil"/>
              <w:right w:val="nil"/>
            </w:tcBorders>
            <w:shd w:val="clear" w:color="auto" w:fill="auto"/>
            <w:hideMark/>
          </w:tcPr>
          <w:p w14:paraId="7F0C9FDA" w14:textId="77777777" w:rsidR="00D75960" w:rsidRPr="00D75960" w:rsidRDefault="00D75960" w:rsidP="00D75960">
            <w:pPr>
              <w:spacing w:after="0"/>
              <w:rPr>
                <w:rFonts w:eastAsia="Times New Roman" w:cs="Times New Roman"/>
                <w:sz w:val="20"/>
                <w:szCs w:val="20"/>
                <w:lang w:eastAsia="ru-RU"/>
              </w:rPr>
            </w:pPr>
          </w:p>
        </w:tc>
      </w:tr>
      <w:tr w:rsidR="00D75960" w:rsidRPr="00D75960" w14:paraId="091C9DD0" w14:textId="77777777" w:rsidTr="00D75960">
        <w:tc>
          <w:tcPr>
            <w:tcW w:w="5359"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14:paraId="75BA2CDD"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Наименование</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14:paraId="02581B51"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Минимальное значение свинцового эквивалента, мм</w:t>
            </w:r>
            <w:r w:rsidRPr="00D75960">
              <w:rPr>
                <w:rFonts w:eastAsia="Times New Roman" w:cs="Times New Roman"/>
                <w:sz w:val="24"/>
                <w:szCs w:val="24"/>
                <w:lang w:eastAsia="ru-RU"/>
              </w:rPr>
              <w:br/>
              <w:t>Pb</w:t>
            </w:r>
          </w:p>
        </w:tc>
      </w:tr>
      <w:tr w:rsidR="00D75960" w:rsidRPr="00D75960" w14:paraId="15FE378A" w14:textId="77777777" w:rsidTr="00D75960">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29DEEE90"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6872C50B"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2</w:t>
            </w:r>
          </w:p>
        </w:tc>
      </w:tr>
      <w:tr w:rsidR="00D75960" w:rsidRPr="00D75960" w14:paraId="5A015B90" w14:textId="77777777" w:rsidTr="00D75960">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54A56094"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Фартук защитный односторонний тяжелый</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6776F77D"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0,35</w:t>
            </w:r>
          </w:p>
        </w:tc>
      </w:tr>
      <w:tr w:rsidR="00D75960" w:rsidRPr="00D75960" w14:paraId="35A91B78" w14:textId="77777777" w:rsidTr="00D75960">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01228566"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Фартук защитный односторонний легкий</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2464449E"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0,25</w:t>
            </w:r>
          </w:p>
        </w:tc>
      </w:tr>
      <w:tr w:rsidR="00D75960" w:rsidRPr="00D75960" w14:paraId="70DC4419" w14:textId="77777777" w:rsidTr="00D75960">
        <w:tc>
          <w:tcPr>
            <w:tcW w:w="5359"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14:paraId="338FA72B"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Фартук защитный двусторонний</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14:paraId="290CF33D" w14:textId="77777777" w:rsidR="00D75960" w:rsidRPr="00D75960" w:rsidRDefault="00D75960" w:rsidP="00D75960">
            <w:pPr>
              <w:spacing w:after="0"/>
              <w:rPr>
                <w:rFonts w:eastAsia="Times New Roman" w:cs="Times New Roman"/>
                <w:sz w:val="24"/>
                <w:szCs w:val="24"/>
                <w:lang w:eastAsia="ru-RU"/>
              </w:rPr>
            </w:pPr>
          </w:p>
        </w:tc>
      </w:tr>
      <w:tr w:rsidR="00D75960" w:rsidRPr="00D75960" w14:paraId="57D491E8" w14:textId="77777777" w:rsidTr="00D75960">
        <w:tc>
          <w:tcPr>
            <w:tcW w:w="535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4D2D6439" w14:textId="77777777" w:rsidR="00D75960" w:rsidRPr="00D75960" w:rsidRDefault="00D75960" w:rsidP="00D75960">
            <w:pPr>
              <w:spacing w:after="0"/>
              <w:ind w:firstLine="480"/>
              <w:textAlignment w:val="baseline"/>
              <w:rPr>
                <w:rFonts w:eastAsia="Times New Roman" w:cs="Times New Roman"/>
                <w:sz w:val="24"/>
                <w:szCs w:val="24"/>
                <w:lang w:eastAsia="ru-RU"/>
              </w:rPr>
            </w:pPr>
            <w:r w:rsidRPr="00D75960">
              <w:rPr>
                <w:rFonts w:eastAsia="Times New Roman" w:cs="Times New Roman"/>
                <w:sz w:val="24"/>
                <w:szCs w:val="24"/>
                <w:lang w:eastAsia="ru-RU"/>
              </w:rPr>
              <w:t>- передняя поверхность</w:t>
            </w:r>
            <w:r w:rsidRPr="00D75960">
              <w:rPr>
                <w:rFonts w:eastAsia="Times New Roman" w:cs="Times New Roman"/>
                <w:sz w:val="24"/>
                <w:szCs w:val="24"/>
                <w:lang w:eastAsia="ru-RU"/>
              </w:rPr>
              <w:br/>
            </w:r>
          </w:p>
        </w:tc>
        <w:tc>
          <w:tcPr>
            <w:tcW w:w="3511"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616AC356"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0,35</w:t>
            </w:r>
          </w:p>
        </w:tc>
      </w:tr>
      <w:tr w:rsidR="00D75960" w:rsidRPr="00D75960" w14:paraId="4AAE7221" w14:textId="77777777" w:rsidTr="00D75960">
        <w:tc>
          <w:tcPr>
            <w:tcW w:w="5359"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10EE5F0E" w14:textId="77777777" w:rsidR="00D75960" w:rsidRPr="00D75960" w:rsidRDefault="00D75960" w:rsidP="00D75960">
            <w:pPr>
              <w:spacing w:after="0"/>
              <w:ind w:firstLine="480"/>
              <w:textAlignment w:val="baseline"/>
              <w:rPr>
                <w:rFonts w:eastAsia="Times New Roman" w:cs="Times New Roman"/>
                <w:sz w:val="24"/>
                <w:szCs w:val="24"/>
                <w:lang w:eastAsia="ru-RU"/>
              </w:rPr>
            </w:pPr>
            <w:r w:rsidRPr="00D75960">
              <w:rPr>
                <w:rFonts w:eastAsia="Times New Roman" w:cs="Times New Roman"/>
                <w:sz w:val="24"/>
                <w:szCs w:val="24"/>
                <w:lang w:eastAsia="ru-RU"/>
              </w:rPr>
              <w:t>- вся остальная поверхность</w:t>
            </w:r>
            <w:r w:rsidRPr="00D75960">
              <w:rPr>
                <w:rFonts w:eastAsia="Times New Roman" w:cs="Times New Roman"/>
                <w:sz w:val="24"/>
                <w:szCs w:val="24"/>
                <w:lang w:eastAsia="ru-RU"/>
              </w:rPr>
              <w:br/>
            </w:r>
          </w:p>
        </w:tc>
        <w:tc>
          <w:tcPr>
            <w:tcW w:w="3511"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23C15389"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0,25</w:t>
            </w:r>
          </w:p>
        </w:tc>
      </w:tr>
      <w:tr w:rsidR="00D75960" w:rsidRPr="00D75960" w14:paraId="3175C9D1" w14:textId="77777777" w:rsidTr="00D75960">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215D4125"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Фартук защитный стоматологический</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1198E42A"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0,25</w:t>
            </w:r>
          </w:p>
        </w:tc>
      </w:tr>
      <w:tr w:rsidR="00D75960" w:rsidRPr="00D75960" w14:paraId="5297F124" w14:textId="77777777" w:rsidTr="00D75960">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0ECC375D"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Накидка защитная (пелерина)</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4B74957E"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0,35</w:t>
            </w:r>
          </w:p>
        </w:tc>
      </w:tr>
      <w:tr w:rsidR="00D75960" w:rsidRPr="00D75960" w14:paraId="50940A39" w14:textId="77777777" w:rsidTr="00D75960">
        <w:tc>
          <w:tcPr>
            <w:tcW w:w="5359"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14:paraId="2A0AE146"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Воротник защитный</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14:paraId="7E71032E" w14:textId="77777777" w:rsidR="00D75960" w:rsidRPr="00D75960" w:rsidRDefault="00D75960" w:rsidP="00D75960">
            <w:pPr>
              <w:spacing w:after="0"/>
              <w:rPr>
                <w:rFonts w:eastAsia="Times New Roman" w:cs="Times New Roman"/>
                <w:sz w:val="24"/>
                <w:szCs w:val="24"/>
                <w:lang w:eastAsia="ru-RU"/>
              </w:rPr>
            </w:pPr>
          </w:p>
        </w:tc>
      </w:tr>
      <w:tr w:rsidR="00D75960" w:rsidRPr="00D75960" w14:paraId="723AA1AD" w14:textId="77777777" w:rsidTr="00D75960">
        <w:tc>
          <w:tcPr>
            <w:tcW w:w="535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5A591921"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lastRenderedPageBreak/>
              <w:t>- тяжелый</w:t>
            </w:r>
          </w:p>
        </w:tc>
        <w:tc>
          <w:tcPr>
            <w:tcW w:w="3511"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2725DA76"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0,35</w:t>
            </w:r>
          </w:p>
        </w:tc>
      </w:tr>
      <w:tr w:rsidR="00D75960" w:rsidRPr="00D75960" w14:paraId="04CEA56A" w14:textId="77777777" w:rsidTr="00D75960">
        <w:tc>
          <w:tcPr>
            <w:tcW w:w="5359"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4E596E9F"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 легкий</w:t>
            </w:r>
          </w:p>
        </w:tc>
        <w:tc>
          <w:tcPr>
            <w:tcW w:w="3511"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57F59E81"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0,25</w:t>
            </w:r>
          </w:p>
        </w:tc>
      </w:tr>
      <w:tr w:rsidR="00D75960" w:rsidRPr="00D75960" w14:paraId="3238A055" w14:textId="77777777" w:rsidTr="00D75960">
        <w:tc>
          <w:tcPr>
            <w:tcW w:w="5359"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14:paraId="06AC923A"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Жилет защитный</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14:paraId="25726FD2" w14:textId="77777777" w:rsidR="00D75960" w:rsidRPr="00D75960" w:rsidRDefault="00D75960" w:rsidP="00D75960">
            <w:pPr>
              <w:spacing w:after="0"/>
              <w:rPr>
                <w:rFonts w:eastAsia="Times New Roman" w:cs="Times New Roman"/>
                <w:sz w:val="24"/>
                <w:szCs w:val="24"/>
                <w:lang w:eastAsia="ru-RU"/>
              </w:rPr>
            </w:pPr>
          </w:p>
        </w:tc>
      </w:tr>
      <w:tr w:rsidR="00D75960" w:rsidRPr="00D75960" w14:paraId="65693044" w14:textId="77777777" w:rsidTr="00D75960">
        <w:tc>
          <w:tcPr>
            <w:tcW w:w="535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416BBCF0" w14:textId="77777777" w:rsidR="00D75960" w:rsidRPr="00D75960" w:rsidRDefault="00D75960" w:rsidP="00D75960">
            <w:pPr>
              <w:spacing w:after="0"/>
              <w:ind w:firstLine="480"/>
              <w:textAlignment w:val="baseline"/>
              <w:rPr>
                <w:rFonts w:eastAsia="Times New Roman" w:cs="Times New Roman"/>
                <w:sz w:val="24"/>
                <w:szCs w:val="24"/>
                <w:lang w:eastAsia="ru-RU"/>
              </w:rPr>
            </w:pPr>
            <w:r w:rsidRPr="00D75960">
              <w:rPr>
                <w:rFonts w:eastAsia="Times New Roman" w:cs="Times New Roman"/>
                <w:sz w:val="24"/>
                <w:szCs w:val="24"/>
                <w:lang w:eastAsia="ru-RU"/>
              </w:rPr>
              <w:t>передняя поверхность</w:t>
            </w:r>
            <w:r w:rsidRPr="00D75960">
              <w:rPr>
                <w:rFonts w:eastAsia="Times New Roman" w:cs="Times New Roman"/>
                <w:sz w:val="24"/>
                <w:szCs w:val="24"/>
                <w:lang w:eastAsia="ru-RU"/>
              </w:rPr>
              <w:br/>
            </w:r>
          </w:p>
        </w:tc>
        <w:tc>
          <w:tcPr>
            <w:tcW w:w="3511"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5D3C17C8" w14:textId="77777777" w:rsidR="00D75960" w:rsidRPr="00D75960" w:rsidRDefault="00D75960" w:rsidP="00D75960">
            <w:pPr>
              <w:spacing w:after="0"/>
              <w:rPr>
                <w:rFonts w:eastAsia="Times New Roman" w:cs="Times New Roman"/>
                <w:sz w:val="24"/>
                <w:szCs w:val="24"/>
                <w:lang w:eastAsia="ru-RU"/>
              </w:rPr>
            </w:pPr>
          </w:p>
        </w:tc>
      </w:tr>
      <w:tr w:rsidR="00D75960" w:rsidRPr="00D75960" w14:paraId="6A7AEE95" w14:textId="77777777" w:rsidTr="00D75960">
        <w:tc>
          <w:tcPr>
            <w:tcW w:w="535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0F6D8E07"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 тяжелый</w:t>
            </w:r>
          </w:p>
        </w:tc>
        <w:tc>
          <w:tcPr>
            <w:tcW w:w="3511"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78EE568A"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0,35</w:t>
            </w:r>
          </w:p>
        </w:tc>
      </w:tr>
      <w:tr w:rsidR="00D75960" w:rsidRPr="00D75960" w14:paraId="1750D942" w14:textId="77777777" w:rsidTr="00D75960">
        <w:tc>
          <w:tcPr>
            <w:tcW w:w="535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091FAD1D"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 легкий</w:t>
            </w:r>
          </w:p>
        </w:tc>
        <w:tc>
          <w:tcPr>
            <w:tcW w:w="3511"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1F40E2FD"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0,25</w:t>
            </w:r>
          </w:p>
        </w:tc>
      </w:tr>
      <w:tr w:rsidR="00D75960" w:rsidRPr="00D75960" w14:paraId="775CC42E" w14:textId="77777777" w:rsidTr="00D75960">
        <w:tc>
          <w:tcPr>
            <w:tcW w:w="535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13AB682F" w14:textId="77777777" w:rsidR="00D75960" w:rsidRPr="00D75960" w:rsidRDefault="00D75960" w:rsidP="00D75960">
            <w:pPr>
              <w:spacing w:after="0"/>
              <w:ind w:firstLine="480"/>
              <w:textAlignment w:val="baseline"/>
              <w:rPr>
                <w:rFonts w:eastAsia="Times New Roman" w:cs="Times New Roman"/>
                <w:sz w:val="24"/>
                <w:szCs w:val="24"/>
                <w:lang w:eastAsia="ru-RU"/>
              </w:rPr>
            </w:pPr>
            <w:r w:rsidRPr="00D75960">
              <w:rPr>
                <w:rFonts w:eastAsia="Times New Roman" w:cs="Times New Roman"/>
                <w:sz w:val="24"/>
                <w:szCs w:val="24"/>
                <w:lang w:eastAsia="ru-RU"/>
              </w:rPr>
              <w:t>остальная поверхность</w:t>
            </w:r>
            <w:r w:rsidRPr="00D75960">
              <w:rPr>
                <w:rFonts w:eastAsia="Times New Roman" w:cs="Times New Roman"/>
                <w:sz w:val="24"/>
                <w:szCs w:val="24"/>
                <w:lang w:eastAsia="ru-RU"/>
              </w:rPr>
              <w:br/>
            </w:r>
          </w:p>
        </w:tc>
        <w:tc>
          <w:tcPr>
            <w:tcW w:w="3511"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31C8972F" w14:textId="77777777" w:rsidR="00D75960" w:rsidRPr="00D75960" w:rsidRDefault="00D75960" w:rsidP="00D75960">
            <w:pPr>
              <w:spacing w:after="0"/>
              <w:rPr>
                <w:rFonts w:eastAsia="Times New Roman" w:cs="Times New Roman"/>
                <w:sz w:val="24"/>
                <w:szCs w:val="24"/>
                <w:lang w:eastAsia="ru-RU"/>
              </w:rPr>
            </w:pPr>
          </w:p>
        </w:tc>
      </w:tr>
      <w:tr w:rsidR="00D75960" w:rsidRPr="00D75960" w14:paraId="02CA869A" w14:textId="77777777" w:rsidTr="00D75960">
        <w:tc>
          <w:tcPr>
            <w:tcW w:w="535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3CDF1E4F"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 тяжелый</w:t>
            </w:r>
          </w:p>
        </w:tc>
        <w:tc>
          <w:tcPr>
            <w:tcW w:w="3511"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569A9171"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0,25</w:t>
            </w:r>
          </w:p>
        </w:tc>
      </w:tr>
      <w:tr w:rsidR="00D75960" w:rsidRPr="00D75960" w14:paraId="4AA19D46" w14:textId="77777777" w:rsidTr="00D75960">
        <w:tc>
          <w:tcPr>
            <w:tcW w:w="5359"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2E9A80A9"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 легкий</w:t>
            </w:r>
          </w:p>
        </w:tc>
        <w:tc>
          <w:tcPr>
            <w:tcW w:w="3511"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7846AE82"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0,15</w:t>
            </w:r>
          </w:p>
        </w:tc>
      </w:tr>
      <w:tr w:rsidR="00D75960" w:rsidRPr="00D75960" w14:paraId="68FA2FFC" w14:textId="77777777" w:rsidTr="00D75960">
        <w:tc>
          <w:tcPr>
            <w:tcW w:w="5359"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14:paraId="351B5D93"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Юбка защитная</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14:paraId="75E18D64" w14:textId="77777777" w:rsidR="00D75960" w:rsidRPr="00D75960" w:rsidRDefault="00D75960" w:rsidP="00D75960">
            <w:pPr>
              <w:spacing w:after="0"/>
              <w:rPr>
                <w:rFonts w:eastAsia="Times New Roman" w:cs="Times New Roman"/>
                <w:sz w:val="24"/>
                <w:szCs w:val="24"/>
                <w:lang w:eastAsia="ru-RU"/>
              </w:rPr>
            </w:pPr>
          </w:p>
        </w:tc>
      </w:tr>
      <w:tr w:rsidR="00D75960" w:rsidRPr="00D75960" w14:paraId="5631C224" w14:textId="77777777" w:rsidTr="00D75960">
        <w:tc>
          <w:tcPr>
            <w:tcW w:w="535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610FBDB9"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 тяжелая</w:t>
            </w:r>
          </w:p>
        </w:tc>
        <w:tc>
          <w:tcPr>
            <w:tcW w:w="3511"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33EE409E"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0,5</w:t>
            </w:r>
          </w:p>
        </w:tc>
      </w:tr>
      <w:tr w:rsidR="00D75960" w:rsidRPr="00D75960" w14:paraId="1BCF7A02" w14:textId="77777777" w:rsidTr="00D75960">
        <w:tc>
          <w:tcPr>
            <w:tcW w:w="5359"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4DF1C9A0"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 легкая</w:t>
            </w:r>
          </w:p>
        </w:tc>
        <w:tc>
          <w:tcPr>
            <w:tcW w:w="3511"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4FD0E434"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0,35</w:t>
            </w:r>
          </w:p>
        </w:tc>
      </w:tr>
      <w:tr w:rsidR="00D75960" w:rsidRPr="00D75960" w14:paraId="75BF02B3" w14:textId="77777777" w:rsidTr="00D75960">
        <w:tc>
          <w:tcPr>
            <w:tcW w:w="5359"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14:paraId="01884D69"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Передник для защиты гонад</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14:paraId="650E6ED6" w14:textId="77777777" w:rsidR="00D75960" w:rsidRPr="00D75960" w:rsidRDefault="00D75960" w:rsidP="00D75960">
            <w:pPr>
              <w:spacing w:after="0"/>
              <w:rPr>
                <w:rFonts w:eastAsia="Times New Roman" w:cs="Times New Roman"/>
                <w:sz w:val="24"/>
                <w:szCs w:val="24"/>
                <w:lang w:eastAsia="ru-RU"/>
              </w:rPr>
            </w:pPr>
          </w:p>
        </w:tc>
      </w:tr>
      <w:tr w:rsidR="00D75960" w:rsidRPr="00D75960" w14:paraId="46CDAE46" w14:textId="77777777" w:rsidTr="00D75960">
        <w:tc>
          <w:tcPr>
            <w:tcW w:w="535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3BD7751A"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-тяжелый</w:t>
            </w:r>
          </w:p>
        </w:tc>
        <w:tc>
          <w:tcPr>
            <w:tcW w:w="3511"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53B44BD3"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0,5</w:t>
            </w:r>
          </w:p>
        </w:tc>
      </w:tr>
      <w:tr w:rsidR="00D75960" w:rsidRPr="00D75960" w14:paraId="7EBBB81E" w14:textId="77777777" w:rsidTr="00D75960">
        <w:tc>
          <w:tcPr>
            <w:tcW w:w="5359"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5BA39E5A"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 легкий</w:t>
            </w:r>
          </w:p>
        </w:tc>
        <w:tc>
          <w:tcPr>
            <w:tcW w:w="3511"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2EFEC441"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0,35</w:t>
            </w:r>
          </w:p>
        </w:tc>
      </w:tr>
      <w:tr w:rsidR="00D75960" w:rsidRPr="00D75960" w14:paraId="547E008E" w14:textId="77777777" w:rsidTr="00D75960">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0293542F"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Шапочка защитная (вся поверхность)</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69113729"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0,25</w:t>
            </w:r>
          </w:p>
        </w:tc>
      </w:tr>
      <w:tr w:rsidR="00D75960" w:rsidRPr="00D75960" w14:paraId="78437B28" w14:textId="77777777" w:rsidTr="00D75960">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00E81E35"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Очки защитные</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63DB89D4"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0,25</w:t>
            </w:r>
          </w:p>
        </w:tc>
      </w:tr>
      <w:tr w:rsidR="00D75960" w:rsidRPr="00D75960" w14:paraId="50D2BEF3" w14:textId="77777777" w:rsidTr="00D75960">
        <w:tc>
          <w:tcPr>
            <w:tcW w:w="5359"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14:paraId="4FD89D79"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Перчатки защитные</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14:paraId="441E132F" w14:textId="77777777" w:rsidR="00D75960" w:rsidRPr="00D75960" w:rsidRDefault="00D75960" w:rsidP="00D75960">
            <w:pPr>
              <w:spacing w:after="0"/>
              <w:rPr>
                <w:rFonts w:eastAsia="Times New Roman" w:cs="Times New Roman"/>
                <w:sz w:val="24"/>
                <w:szCs w:val="24"/>
                <w:lang w:eastAsia="ru-RU"/>
              </w:rPr>
            </w:pPr>
          </w:p>
        </w:tc>
      </w:tr>
      <w:tr w:rsidR="00D75960" w:rsidRPr="00D75960" w14:paraId="68E5D417" w14:textId="77777777" w:rsidTr="00D75960">
        <w:tc>
          <w:tcPr>
            <w:tcW w:w="535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3FF4580E" w14:textId="77777777" w:rsidR="00D75960" w:rsidRPr="00D75960" w:rsidRDefault="00D75960" w:rsidP="00D75960">
            <w:pPr>
              <w:spacing w:after="0"/>
              <w:ind w:firstLine="480"/>
              <w:textAlignment w:val="baseline"/>
              <w:rPr>
                <w:rFonts w:eastAsia="Times New Roman" w:cs="Times New Roman"/>
                <w:sz w:val="24"/>
                <w:szCs w:val="24"/>
                <w:lang w:eastAsia="ru-RU"/>
              </w:rPr>
            </w:pPr>
            <w:r w:rsidRPr="00D75960">
              <w:rPr>
                <w:rFonts w:eastAsia="Times New Roman" w:cs="Times New Roman"/>
                <w:sz w:val="24"/>
                <w:szCs w:val="24"/>
                <w:lang w:eastAsia="ru-RU"/>
              </w:rPr>
              <w:t>- тяжелые</w:t>
            </w:r>
            <w:r w:rsidRPr="00D75960">
              <w:rPr>
                <w:rFonts w:eastAsia="Times New Roman" w:cs="Times New Roman"/>
                <w:sz w:val="24"/>
                <w:szCs w:val="24"/>
                <w:lang w:eastAsia="ru-RU"/>
              </w:rPr>
              <w:br/>
            </w:r>
          </w:p>
        </w:tc>
        <w:tc>
          <w:tcPr>
            <w:tcW w:w="3511"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1BE2DA85"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0,25</w:t>
            </w:r>
          </w:p>
        </w:tc>
      </w:tr>
      <w:tr w:rsidR="00D75960" w:rsidRPr="00D75960" w14:paraId="11A33761" w14:textId="77777777" w:rsidTr="00D75960">
        <w:tc>
          <w:tcPr>
            <w:tcW w:w="5359"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540663E6" w14:textId="77777777" w:rsidR="00D75960" w:rsidRPr="00D75960" w:rsidRDefault="00D75960" w:rsidP="00D75960">
            <w:pPr>
              <w:spacing w:after="0"/>
              <w:ind w:firstLine="480"/>
              <w:textAlignment w:val="baseline"/>
              <w:rPr>
                <w:rFonts w:eastAsia="Times New Roman" w:cs="Times New Roman"/>
                <w:sz w:val="24"/>
                <w:szCs w:val="24"/>
                <w:lang w:eastAsia="ru-RU"/>
              </w:rPr>
            </w:pPr>
            <w:r w:rsidRPr="00D75960">
              <w:rPr>
                <w:rFonts w:eastAsia="Times New Roman" w:cs="Times New Roman"/>
                <w:sz w:val="24"/>
                <w:szCs w:val="24"/>
                <w:lang w:eastAsia="ru-RU"/>
              </w:rPr>
              <w:t>- легкие</w:t>
            </w:r>
            <w:r w:rsidRPr="00D75960">
              <w:rPr>
                <w:rFonts w:eastAsia="Times New Roman" w:cs="Times New Roman"/>
                <w:sz w:val="24"/>
                <w:szCs w:val="24"/>
                <w:lang w:eastAsia="ru-RU"/>
              </w:rPr>
              <w:br/>
            </w:r>
          </w:p>
        </w:tc>
        <w:tc>
          <w:tcPr>
            <w:tcW w:w="3511"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14335DD4"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0,15</w:t>
            </w:r>
          </w:p>
        </w:tc>
      </w:tr>
      <w:tr w:rsidR="00D75960" w:rsidRPr="00D75960" w14:paraId="5F23A7B0" w14:textId="77777777" w:rsidTr="00D75960">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3D9041E8"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Защитные пластины (в виде наборов различной формы)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623D2790"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1,0-0,5</w:t>
            </w:r>
          </w:p>
        </w:tc>
      </w:tr>
      <w:tr w:rsidR="00D75960" w:rsidRPr="00D75960" w14:paraId="107F78C7" w14:textId="77777777" w:rsidTr="00D75960">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75E4E5BF" w14:textId="77777777" w:rsidR="00D75960" w:rsidRPr="00D75960" w:rsidRDefault="00D75960" w:rsidP="00D75960">
            <w:pPr>
              <w:spacing w:after="0"/>
              <w:textAlignment w:val="baseline"/>
              <w:rPr>
                <w:rFonts w:eastAsia="Times New Roman" w:cs="Times New Roman"/>
                <w:sz w:val="24"/>
                <w:szCs w:val="24"/>
                <w:lang w:eastAsia="ru-RU"/>
              </w:rPr>
            </w:pPr>
            <w:r w:rsidRPr="00D75960">
              <w:rPr>
                <w:rFonts w:eastAsia="Times New Roman" w:cs="Times New Roman"/>
                <w:sz w:val="24"/>
                <w:szCs w:val="24"/>
                <w:lang w:eastAsia="ru-RU"/>
              </w:rPr>
              <w:t>Подгузник, пеленка, пеленка с отверстием</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694ED648" w14:textId="77777777" w:rsidR="00D75960" w:rsidRPr="00D75960" w:rsidRDefault="00D75960" w:rsidP="00D75960">
            <w:pPr>
              <w:spacing w:after="0"/>
              <w:jc w:val="center"/>
              <w:textAlignment w:val="baseline"/>
              <w:rPr>
                <w:rFonts w:eastAsia="Times New Roman" w:cs="Times New Roman"/>
                <w:sz w:val="24"/>
                <w:szCs w:val="24"/>
                <w:lang w:eastAsia="ru-RU"/>
              </w:rPr>
            </w:pPr>
            <w:r w:rsidRPr="00D75960">
              <w:rPr>
                <w:rFonts w:eastAsia="Times New Roman" w:cs="Times New Roman"/>
                <w:sz w:val="24"/>
                <w:szCs w:val="24"/>
                <w:lang w:eastAsia="ru-RU"/>
              </w:rPr>
              <w:t>0,35</w:t>
            </w:r>
          </w:p>
        </w:tc>
      </w:tr>
    </w:tbl>
    <w:p w14:paraId="05491DFF"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br/>
      </w:r>
    </w:p>
    <w:p w14:paraId="61107FD9"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5.6. Защитные материалы и средства радиационной защиты должны иметь санитарно-эпидемиологические заключения, в которых должно быть указано, что они могут использоваться при рентгенологических исследованиях.</w:t>
      </w:r>
      <w:r w:rsidRPr="00D75960">
        <w:rPr>
          <w:rFonts w:ascii="Arial" w:eastAsia="Times New Roman" w:hAnsi="Arial" w:cs="Arial"/>
          <w:color w:val="444444"/>
          <w:sz w:val="24"/>
          <w:szCs w:val="24"/>
          <w:lang w:eastAsia="ru-RU"/>
        </w:rPr>
        <w:br/>
      </w:r>
    </w:p>
    <w:p w14:paraId="51059B39"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5.7. Контроль защитной эффективности и других эксплуатационных параметров средств радиационной защиты проводится аккредитованными организациями с периодичностью не реже одного раза в два года.</w:t>
      </w:r>
      <w:r w:rsidRPr="00D75960">
        <w:rPr>
          <w:rFonts w:ascii="Arial" w:eastAsia="Times New Roman" w:hAnsi="Arial" w:cs="Arial"/>
          <w:color w:val="444444"/>
          <w:sz w:val="24"/>
          <w:szCs w:val="24"/>
          <w:lang w:eastAsia="ru-RU"/>
        </w:rPr>
        <w:br/>
      </w:r>
    </w:p>
    <w:p w14:paraId="5F20A90E" w14:textId="77777777" w:rsidR="00D75960" w:rsidRPr="00D75960" w:rsidRDefault="00D75960" w:rsidP="00D75960">
      <w:pPr>
        <w:spacing w:after="240"/>
        <w:jc w:val="center"/>
        <w:textAlignment w:val="baseline"/>
        <w:outlineLvl w:val="2"/>
        <w:rPr>
          <w:rFonts w:ascii="Arial" w:eastAsia="Times New Roman" w:hAnsi="Arial" w:cs="Arial"/>
          <w:b/>
          <w:bCs/>
          <w:color w:val="444444"/>
          <w:sz w:val="24"/>
          <w:szCs w:val="24"/>
          <w:lang w:eastAsia="ru-RU"/>
        </w:rPr>
      </w:pPr>
      <w:r w:rsidRPr="00D75960">
        <w:rPr>
          <w:rFonts w:ascii="Arial" w:eastAsia="Times New Roman" w:hAnsi="Arial" w:cs="Arial"/>
          <w:b/>
          <w:bCs/>
          <w:color w:val="444444"/>
          <w:sz w:val="24"/>
          <w:szCs w:val="24"/>
          <w:lang w:eastAsia="ru-RU"/>
        </w:rPr>
        <w:t>VI. Требования по обеспечению радиационной безопасности персонала</w:t>
      </w:r>
    </w:p>
    <w:p w14:paraId="030265A4"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6.1. Радиационная безопасность персонала рентгеновского кабинета обеспечивается системой защитных мероприятий конструктивного характера при производстве рентгеновских аппаратов, планировочными решениями при их эксплуатации, использованием стационарных, передвижных и индивидуальных средств радиационной защиты, выбором оптимальных условий проведения рентгенологических исследований, осуществлением радиационного контроля, выполнением требований настоящих Правил.</w:t>
      </w:r>
      <w:r w:rsidRPr="00D75960">
        <w:rPr>
          <w:rFonts w:ascii="Arial" w:eastAsia="Times New Roman" w:hAnsi="Arial" w:cs="Arial"/>
          <w:color w:val="444444"/>
          <w:sz w:val="24"/>
          <w:szCs w:val="24"/>
          <w:lang w:eastAsia="ru-RU"/>
        </w:rPr>
        <w:br/>
      </w:r>
    </w:p>
    <w:p w14:paraId="0E01F91B"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6.2. К работе по эксплуатации рентгеновского аппарата допускаются лица не моложе 18 лет, имеющие документ о соответствующей подготовке, прошедшие инструктаж и проверку знаний правил по обеспечению безопасности, действующих в учреждении документов и инструкций. Подготовка специалистов, участвующих в проведении рентгенологических исследований, осуществляется по программам, включающим раздел "Радиационная безопасность". Учреждение, проводящее обучение, должно иметь лицензию на образовательную деятельность.</w:t>
      </w:r>
      <w:r w:rsidRPr="00D75960">
        <w:rPr>
          <w:rFonts w:ascii="Arial" w:eastAsia="Times New Roman" w:hAnsi="Arial" w:cs="Arial"/>
          <w:color w:val="444444"/>
          <w:sz w:val="24"/>
          <w:szCs w:val="24"/>
          <w:lang w:eastAsia="ru-RU"/>
        </w:rPr>
        <w:br/>
      </w:r>
    </w:p>
    <w:p w14:paraId="7CBE40F2"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lastRenderedPageBreak/>
        <w:t>6.3. Администрация учреждения организует проведение предварительных (при поступлении на работу) и ежегодных периодических медицинских осмотров персонала группы А. К работе допускаются лица, не имеющие медицинских противопоказаний для работы с источниками ионизирующих излучений. Это же требование распространяется на лиц, поступающих на курсы, готовящие кадры для работы в рентгеновских кабинетах.</w:t>
      </w:r>
      <w:r w:rsidRPr="00D75960">
        <w:rPr>
          <w:rFonts w:ascii="Arial" w:eastAsia="Times New Roman" w:hAnsi="Arial" w:cs="Arial"/>
          <w:color w:val="444444"/>
          <w:sz w:val="24"/>
          <w:szCs w:val="24"/>
          <w:lang w:eastAsia="ru-RU"/>
        </w:rPr>
        <w:br/>
      </w:r>
    </w:p>
    <w:p w14:paraId="29CE8757"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6.4. При выявлении отклонений в состоянии здоровья, препятствующих продолжению работы в рентгеновском кабинете, вопрос о временном или постоянном переводе этих лиц на работу вне контакта с излучением решается администрацией учреждения в каждом отдельном случае индивидуально в установленном порядке.</w:t>
      </w:r>
      <w:r w:rsidRPr="00D75960">
        <w:rPr>
          <w:rFonts w:ascii="Arial" w:eastAsia="Times New Roman" w:hAnsi="Arial" w:cs="Arial"/>
          <w:color w:val="444444"/>
          <w:sz w:val="24"/>
          <w:szCs w:val="24"/>
          <w:lang w:eastAsia="ru-RU"/>
        </w:rPr>
        <w:br/>
      </w:r>
    </w:p>
    <w:p w14:paraId="732ADF28"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6.5. Женщины освобождаются от непосредственной работы с рентгеновской аппаратурой на весь период беременности и грудного вскармливания ребенка.</w:t>
      </w:r>
      <w:r w:rsidRPr="00D75960">
        <w:rPr>
          <w:rFonts w:ascii="Arial" w:eastAsia="Times New Roman" w:hAnsi="Arial" w:cs="Arial"/>
          <w:color w:val="444444"/>
          <w:sz w:val="24"/>
          <w:szCs w:val="24"/>
          <w:lang w:eastAsia="ru-RU"/>
        </w:rPr>
        <w:br/>
      </w:r>
    </w:p>
    <w:p w14:paraId="4EBFF778"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6.6. Система инструктажа с проверкой знаний по технике безопасности и радиационной безопасности включает:</w:t>
      </w:r>
      <w:r w:rsidRPr="00D75960">
        <w:rPr>
          <w:rFonts w:ascii="Arial" w:eastAsia="Times New Roman" w:hAnsi="Arial" w:cs="Arial"/>
          <w:color w:val="444444"/>
          <w:sz w:val="24"/>
          <w:szCs w:val="24"/>
          <w:lang w:eastAsia="ru-RU"/>
        </w:rPr>
        <w:br/>
      </w:r>
    </w:p>
    <w:p w14:paraId="35858CD6"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вводный инструктаж - при поступлении на работу;</w:t>
      </w:r>
      <w:r w:rsidRPr="00D75960">
        <w:rPr>
          <w:rFonts w:ascii="Arial" w:eastAsia="Times New Roman" w:hAnsi="Arial" w:cs="Arial"/>
          <w:color w:val="444444"/>
          <w:sz w:val="24"/>
          <w:szCs w:val="24"/>
          <w:lang w:eastAsia="ru-RU"/>
        </w:rPr>
        <w:br/>
      </w:r>
    </w:p>
    <w:p w14:paraId="5F78CA34"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первичный - на рабочем месте;</w:t>
      </w:r>
      <w:r w:rsidRPr="00D75960">
        <w:rPr>
          <w:rFonts w:ascii="Arial" w:eastAsia="Times New Roman" w:hAnsi="Arial" w:cs="Arial"/>
          <w:color w:val="444444"/>
          <w:sz w:val="24"/>
          <w:szCs w:val="24"/>
          <w:lang w:eastAsia="ru-RU"/>
        </w:rPr>
        <w:br/>
      </w:r>
    </w:p>
    <w:p w14:paraId="37F20C46"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повторный - не реже двух раз в году;</w:t>
      </w:r>
      <w:r w:rsidRPr="00D75960">
        <w:rPr>
          <w:rFonts w:ascii="Arial" w:eastAsia="Times New Roman" w:hAnsi="Arial" w:cs="Arial"/>
          <w:color w:val="444444"/>
          <w:sz w:val="24"/>
          <w:szCs w:val="24"/>
          <w:lang w:eastAsia="ru-RU"/>
        </w:rPr>
        <w:br/>
      </w:r>
    </w:p>
    <w:p w14:paraId="5BCDBC09"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внеплановый - при изменении характера работ (смене оборудования рентгеновского кабинета, методики обследования или лечения и т.п.), после радиационной аварии, несчастного случая.</w:t>
      </w:r>
      <w:r w:rsidRPr="00D75960">
        <w:rPr>
          <w:rFonts w:ascii="Arial" w:eastAsia="Times New Roman" w:hAnsi="Arial" w:cs="Arial"/>
          <w:color w:val="444444"/>
          <w:sz w:val="24"/>
          <w:szCs w:val="24"/>
          <w:lang w:eastAsia="ru-RU"/>
        </w:rPr>
        <w:br/>
      </w:r>
    </w:p>
    <w:p w14:paraId="7EB3809B"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6.7. Лица, проходящие стажировку и специализацию в рентгеновском кабинете, а также учащиеся высших и средних специальных учебных заведений медицинского профиля допускаются к работе только после прохождения вводного и первичного инструктажа по технике безопасности и радиационной безопасности. Для студентов и учащихся, проходящих обучение с источниками ионизирующих излучений, годовые дозы не должны превышать значений, установленных для персонала группы Б.</w:t>
      </w:r>
      <w:r w:rsidRPr="00D75960">
        <w:rPr>
          <w:rFonts w:ascii="Arial" w:eastAsia="Times New Roman" w:hAnsi="Arial" w:cs="Arial"/>
          <w:color w:val="444444"/>
          <w:sz w:val="24"/>
          <w:szCs w:val="24"/>
          <w:lang w:eastAsia="ru-RU"/>
        </w:rPr>
        <w:br/>
      </w:r>
    </w:p>
    <w:p w14:paraId="4759A442"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6.8. Регистрация проведенного инструктажа персонала группы А проводится в специальных журналах, рекомендуемая форма которых приведена в </w:t>
      </w:r>
      <w:hyperlink r:id="rId18" w:anchor="8PU0M3" w:history="1">
        <w:r w:rsidRPr="00D75960">
          <w:rPr>
            <w:rFonts w:ascii="Arial" w:eastAsia="Times New Roman" w:hAnsi="Arial" w:cs="Arial"/>
            <w:color w:val="3451A0"/>
            <w:sz w:val="24"/>
            <w:szCs w:val="24"/>
            <w:u w:val="single"/>
            <w:lang w:eastAsia="ru-RU"/>
          </w:rPr>
          <w:t>приложении 2</w:t>
        </w:r>
      </w:hyperlink>
      <w:r w:rsidRPr="00D75960">
        <w:rPr>
          <w:rFonts w:ascii="Arial" w:eastAsia="Times New Roman" w:hAnsi="Arial" w:cs="Arial"/>
          <w:color w:val="444444"/>
          <w:sz w:val="24"/>
          <w:szCs w:val="24"/>
          <w:lang w:eastAsia="ru-RU"/>
        </w:rPr>
        <w:t>.</w:t>
      </w:r>
      <w:r w:rsidRPr="00D75960">
        <w:rPr>
          <w:rFonts w:ascii="Arial" w:eastAsia="Times New Roman" w:hAnsi="Arial" w:cs="Arial"/>
          <w:color w:val="444444"/>
          <w:sz w:val="24"/>
          <w:szCs w:val="24"/>
          <w:lang w:eastAsia="ru-RU"/>
        </w:rPr>
        <w:br/>
      </w:r>
    </w:p>
    <w:p w14:paraId="54FF4BD2"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6.9. В рентгенологических исследованиях, сопровождающихся сложными манипуляциями, проведение которых не входит в должностные обязанности персонала рентгеновского кабинета, могут участвовать специалисты (стоматологи, хирурги, урологи, ассистенты хирурга, травматологи и другие), относящиеся к категории облучаемых лиц персонала группы Б, обученные безопасным методам работы, включая обеспечение радиационной безопасности пациента, и прошедшие инструктаж.</w:t>
      </w:r>
      <w:r w:rsidRPr="00D75960">
        <w:rPr>
          <w:rFonts w:ascii="Arial" w:eastAsia="Times New Roman" w:hAnsi="Arial" w:cs="Arial"/>
          <w:color w:val="444444"/>
          <w:sz w:val="24"/>
          <w:szCs w:val="24"/>
          <w:lang w:eastAsia="ru-RU"/>
        </w:rPr>
        <w:br/>
      </w:r>
    </w:p>
    <w:p w14:paraId="610C9AF1"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 xml:space="preserve">6.10. Персонал рентгеновского кабинета должен знать и строго соблюдать настоящие Правила, правила охраны труда, техники безопасности, радиационной безопасности, пожарной безопасности и производственной санитарии. О </w:t>
      </w:r>
      <w:r w:rsidRPr="00D75960">
        <w:rPr>
          <w:rFonts w:ascii="Arial" w:eastAsia="Times New Roman" w:hAnsi="Arial" w:cs="Arial"/>
          <w:color w:val="444444"/>
          <w:sz w:val="24"/>
          <w:szCs w:val="24"/>
          <w:lang w:eastAsia="ru-RU"/>
        </w:rPr>
        <w:lastRenderedPageBreak/>
        <w:t>нарушениях в работе рентгеновского аппарата, неисправности средств защиты и нарушении пожарной безопасности персонал должен немедленно доложить администрации учреждения.</w:t>
      </w:r>
      <w:r w:rsidRPr="00D75960">
        <w:rPr>
          <w:rFonts w:ascii="Arial" w:eastAsia="Times New Roman" w:hAnsi="Arial" w:cs="Arial"/>
          <w:color w:val="444444"/>
          <w:sz w:val="24"/>
          <w:szCs w:val="24"/>
          <w:lang w:eastAsia="ru-RU"/>
        </w:rPr>
        <w:br/>
      </w:r>
    </w:p>
    <w:p w14:paraId="3BA0FFB8"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6.11. Не допускается проведение работ с рентгеновским излучением, не предусмотренных должностными инструкциями, инструкциями по технике безопасности, радиационной безопасности и другими регламентирующими документами. Не допускается работа персонала рентгеновского кабинета без средств индивидуального дозиметрического контроля.</w:t>
      </w:r>
      <w:r w:rsidRPr="00D75960">
        <w:rPr>
          <w:rFonts w:ascii="Arial" w:eastAsia="Times New Roman" w:hAnsi="Arial" w:cs="Arial"/>
          <w:color w:val="444444"/>
          <w:sz w:val="24"/>
          <w:szCs w:val="24"/>
          <w:lang w:eastAsia="ru-RU"/>
        </w:rPr>
        <w:br/>
      </w:r>
    </w:p>
    <w:p w14:paraId="2A7F0C76"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6.12. Не допускается проводить контроль качества монтажа, ремонта и юстировки рентгеновской аппаратуры путем рентгенологического исследования людей.</w:t>
      </w:r>
      <w:r w:rsidRPr="00D75960">
        <w:rPr>
          <w:rFonts w:ascii="Arial" w:eastAsia="Times New Roman" w:hAnsi="Arial" w:cs="Arial"/>
          <w:color w:val="444444"/>
          <w:sz w:val="24"/>
          <w:szCs w:val="24"/>
          <w:lang w:eastAsia="ru-RU"/>
        </w:rPr>
        <w:br/>
      </w:r>
    </w:p>
    <w:p w14:paraId="670DE3CE"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6.13. Рентгенолаборант не может обслуживать два и более одновременно работающих рентгеновских аппарата, в том числе в случае расположения их пультов управления в одной комнате.</w:t>
      </w:r>
      <w:r w:rsidRPr="00D75960">
        <w:rPr>
          <w:rFonts w:ascii="Arial" w:eastAsia="Times New Roman" w:hAnsi="Arial" w:cs="Arial"/>
          <w:color w:val="444444"/>
          <w:sz w:val="24"/>
          <w:szCs w:val="24"/>
          <w:lang w:eastAsia="ru-RU"/>
        </w:rPr>
        <w:br/>
      </w:r>
    </w:p>
    <w:p w14:paraId="1AE946FB"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6.14. Во время рентгенографии и сеанса рентгенотерапии персонал из комнаты управления через смотровое окно или иную систему наблюдает за состоянием пациента, подавая ему необходимые указания через переговорное устройство. Разрешается нахождение персонала в процедурной за защитной ширмой при работе: рентгенофлюорографического аппарата с защитной кабиной; рентгенодиагностического аппарата с универсальным столом-штативом поворотным при наличии защитных средств на экрано-снимочном устройстве; костного денситометра, маммографа и рентгеностоматологического оборудования. Не допускается нахождение в процедурной лиц, не имеющих прямого отношения к рентгенологическому исследованию.</w:t>
      </w:r>
      <w:r w:rsidRPr="00D75960">
        <w:rPr>
          <w:rFonts w:ascii="Arial" w:eastAsia="Times New Roman" w:hAnsi="Arial" w:cs="Arial"/>
          <w:color w:val="444444"/>
          <w:sz w:val="24"/>
          <w:szCs w:val="24"/>
          <w:lang w:eastAsia="ru-RU"/>
        </w:rPr>
        <w:br/>
      </w:r>
    </w:p>
    <w:p w14:paraId="0254C94E" w14:textId="77777777" w:rsidR="00D75960" w:rsidRPr="00D75960" w:rsidRDefault="00D75960" w:rsidP="00D75960">
      <w:pPr>
        <w:spacing w:after="0"/>
        <w:ind w:firstLine="480"/>
        <w:textAlignment w:val="baseline"/>
        <w:rPr>
          <w:rFonts w:ascii="Arial" w:eastAsia="Times New Roman" w:hAnsi="Arial" w:cs="Arial"/>
          <w:color w:val="444444"/>
          <w:sz w:val="24"/>
          <w:szCs w:val="24"/>
          <w:lang w:eastAsia="ru-RU"/>
        </w:rPr>
      </w:pPr>
      <w:r w:rsidRPr="00D75960">
        <w:rPr>
          <w:rFonts w:ascii="Arial" w:eastAsia="Times New Roman" w:hAnsi="Arial" w:cs="Arial"/>
          <w:color w:val="444444"/>
          <w:sz w:val="24"/>
          <w:szCs w:val="24"/>
          <w:lang w:eastAsia="ru-RU"/>
        </w:rPr>
        <w:t>6.15. Персонал должен владеть приемами оказания первой медицинской помощи, знать адреса и телефоны организаций и лиц, которым сообщается о возникновении аварий, содержать в порядке и чистоте кабинет, не допускать его загромождения.</w:t>
      </w:r>
    </w:p>
    <w:p w14:paraId="10DF4CB6"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32"/>
    <w:rsid w:val="006C0B77"/>
    <w:rsid w:val="008242FF"/>
    <w:rsid w:val="00870751"/>
    <w:rsid w:val="008D3932"/>
    <w:rsid w:val="00922C48"/>
    <w:rsid w:val="00B915B7"/>
    <w:rsid w:val="00D7596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0E169-CAFD-4916-95BF-E9FC5F4C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paragraph" w:styleId="2">
    <w:name w:val="heading 2"/>
    <w:basedOn w:val="a"/>
    <w:link w:val="20"/>
    <w:uiPriority w:val="9"/>
    <w:qFormat/>
    <w:rsid w:val="00D75960"/>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D75960"/>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5960"/>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D75960"/>
    <w:rPr>
      <w:rFonts w:ascii="Times New Roman" w:eastAsia="Times New Roman" w:hAnsi="Times New Roman" w:cs="Times New Roman"/>
      <w:b/>
      <w:bCs/>
      <w:kern w:val="0"/>
      <w:sz w:val="27"/>
      <w:szCs w:val="27"/>
      <w:lang w:eastAsia="ru-RU"/>
      <w14:ligatures w14:val="none"/>
    </w:rPr>
  </w:style>
  <w:style w:type="paragraph" w:customStyle="1" w:styleId="headertext">
    <w:name w:val="headertext"/>
    <w:basedOn w:val="a"/>
    <w:rsid w:val="00D75960"/>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
    <w:rsid w:val="00D75960"/>
    <w:pPr>
      <w:spacing w:before="100" w:beforeAutospacing="1" w:after="100" w:afterAutospacing="1"/>
    </w:pPr>
    <w:rPr>
      <w:rFonts w:eastAsia="Times New Roman" w:cs="Times New Roman"/>
      <w:sz w:val="24"/>
      <w:szCs w:val="24"/>
      <w:lang w:eastAsia="ru-RU"/>
    </w:rPr>
  </w:style>
  <w:style w:type="character" w:styleId="a3">
    <w:name w:val="Hyperlink"/>
    <w:basedOn w:val="a0"/>
    <w:uiPriority w:val="99"/>
    <w:semiHidden/>
    <w:unhideWhenUsed/>
    <w:rsid w:val="00D75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6620">
      <w:bodyDiv w:val="1"/>
      <w:marLeft w:val="0"/>
      <w:marRight w:val="0"/>
      <w:marTop w:val="0"/>
      <w:marBottom w:val="0"/>
      <w:divBdr>
        <w:top w:val="none" w:sz="0" w:space="0" w:color="auto"/>
        <w:left w:val="none" w:sz="0" w:space="0" w:color="auto"/>
        <w:bottom w:val="none" w:sz="0" w:space="0" w:color="auto"/>
        <w:right w:val="none" w:sz="0" w:space="0" w:color="auto"/>
      </w:divBdr>
      <w:divsChild>
        <w:div w:id="368721265">
          <w:marLeft w:val="0"/>
          <w:marRight w:val="0"/>
          <w:marTop w:val="0"/>
          <w:marBottom w:val="0"/>
          <w:divBdr>
            <w:top w:val="none" w:sz="0" w:space="0" w:color="auto"/>
            <w:left w:val="none" w:sz="0" w:space="0" w:color="auto"/>
            <w:bottom w:val="none" w:sz="0" w:space="0" w:color="auto"/>
            <w:right w:val="none" w:sz="0" w:space="0" w:color="auto"/>
          </w:divBdr>
          <w:divsChild>
            <w:div w:id="1917593566">
              <w:marLeft w:val="0"/>
              <w:marRight w:val="0"/>
              <w:marTop w:val="0"/>
              <w:marBottom w:val="0"/>
              <w:divBdr>
                <w:top w:val="none" w:sz="0" w:space="0" w:color="auto"/>
                <w:left w:val="none" w:sz="0" w:space="0" w:color="auto"/>
                <w:bottom w:val="none" w:sz="0" w:space="0" w:color="auto"/>
                <w:right w:val="none" w:sz="0" w:space="0" w:color="auto"/>
              </w:divBdr>
              <w:divsChild>
                <w:div w:id="15548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439">
          <w:marLeft w:val="0"/>
          <w:marRight w:val="0"/>
          <w:marTop w:val="0"/>
          <w:marBottom w:val="0"/>
          <w:divBdr>
            <w:top w:val="none" w:sz="0" w:space="0" w:color="auto"/>
            <w:left w:val="none" w:sz="0" w:space="0" w:color="auto"/>
            <w:bottom w:val="none" w:sz="0" w:space="0" w:color="auto"/>
            <w:right w:val="none" w:sz="0" w:space="0" w:color="auto"/>
          </w:divBdr>
          <w:divsChild>
            <w:div w:id="146169625">
              <w:marLeft w:val="0"/>
              <w:marRight w:val="0"/>
              <w:marTop w:val="0"/>
              <w:marBottom w:val="0"/>
              <w:divBdr>
                <w:top w:val="none" w:sz="0" w:space="0" w:color="auto"/>
                <w:left w:val="none" w:sz="0" w:space="0" w:color="auto"/>
                <w:bottom w:val="none" w:sz="0" w:space="0" w:color="auto"/>
                <w:right w:val="none" w:sz="0" w:space="0" w:color="auto"/>
              </w:divBdr>
              <w:divsChild>
                <w:div w:id="54277167">
                  <w:marLeft w:val="0"/>
                  <w:marRight w:val="0"/>
                  <w:marTop w:val="0"/>
                  <w:marBottom w:val="0"/>
                  <w:divBdr>
                    <w:top w:val="none" w:sz="0" w:space="0" w:color="auto"/>
                    <w:left w:val="none" w:sz="0" w:space="0" w:color="auto"/>
                    <w:bottom w:val="none" w:sz="0" w:space="0" w:color="auto"/>
                    <w:right w:val="none" w:sz="0" w:space="0" w:color="auto"/>
                  </w:divBdr>
                  <w:divsChild>
                    <w:div w:id="303044834">
                      <w:marLeft w:val="0"/>
                      <w:marRight w:val="0"/>
                      <w:marTop w:val="0"/>
                      <w:marBottom w:val="0"/>
                      <w:divBdr>
                        <w:top w:val="none" w:sz="0" w:space="0" w:color="auto"/>
                        <w:left w:val="none" w:sz="0" w:space="0" w:color="auto"/>
                        <w:bottom w:val="none" w:sz="0" w:space="0" w:color="auto"/>
                        <w:right w:val="none" w:sz="0" w:space="0" w:color="auto"/>
                      </w:divBdr>
                    </w:div>
                    <w:div w:id="3223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29631" TargetMode="External"/><Relationship Id="rId13" Type="http://schemas.openxmlformats.org/officeDocument/2006/relationships/hyperlink" Target="https://docs.cntd.ru/document/9015351" TargetMode="External"/><Relationship Id="rId18" Type="http://schemas.openxmlformats.org/officeDocument/2006/relationships/hyperlink" Target="https://docs.cntd.ru/document/901854044" TargetMode="External"/><Relationship Id="rId3" Type="http://schemas.openxmlformats.org/officeDocument/2006/relationships/webSettings" Target="webSettings.xml"/><Relationship Id="rId7" Type="http://schemas.openxmlformats.org/officeDocument/2006/relationships/hyperlink" Target="https://docs.cntd.ru/document/901729631" TargetMode="External"/><Relationship Id="rId12" Type="http://schemas.openxmlformats.org/officeDocument/2006/relationships/hyperlink" Target="https://docs.cntd.ru/document/901729631" TargetMode="External"/><Relationship Id="rId17" Type="http://schemas.openxmlformats.org/officeDocument/2006/relationships/hyperlink" Target="https://docs.cntd.ru/document/901854044" TargetMode="External"/><Relationship Id="rId2" Type="http://schemas.openxmlformats.org/officeDocument/2006/relationships/settings" Target="settings.xml"/><Relationship Id="rId16" Type="http://schemas.openxmlformats.org/officeDocument/2006/relationships/hyperlink" Target="https://docs.cntd.ru/document/90185404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573319206" TargetMode="External"/><Relationship Id="rId11" Type="http://schemas.openxmlformats.org/officeDocument/2006/relationships/hyperlink" Target="https://docs.cntd.ru/document/901729631" TargetMode="External"/><Relationship Id="rId5" Type="http://schemas.openxmlformats.org/officeDocument/2006/relationships/hyperlink" Target="https://docs.cntd.ru/document/573319206" TargetMode="External"/><Relationship Id="rId15" Type="http://schemas.openxmlformats.org/officeDocument/2006/relationships/hyperlink" Target="https://docs.cntd.ru/document/901765645" TargetMode="External"/><Relationship Id="rId10" Type="http://schemas.openxmlformats.org/officeDocument/2006/relationships/hyperlink" Target="https://docs.cntd.ru/document/901765645" TargetMode="External"/><Relationship Id="rId19" Type="http://schemas.openxmlformats.org/officeDocument/2006/relationships/fontTable" Target="fontTable.xml"/><Relationship Id="rId4" Type="http://schemas.openxmlformats.org/officeDocument/2006/relationships/hyperlink" Target="https://docs.cntd.ru/document/901971475" TargetMode="External"/><Relationship Id="rId9" Type="http://schemas.openxmlformats.org/officeDocument/2006/relationships/hyperlink" Target="https://docs.cntd.ru/document/901765645" TargetMode="External"/><Relationship Id="rId14" Type="http://schemas.openxmlformats.org/officeDocument/2006/relationships/hyperlink" Target="https://docs.cntd.ru/document/9014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3533</Words>
  <Characters>20139</Characters>
  <Application>Microsoft Office Word</Application>
  <DocSecurity>0</DocSecurity>
  <Lines>167</Lines>
  <Paragraphs>47</Paragraphs>
  <ScaleCrop>false</ScaleCrop>
  <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2023-06-06T07:06:00Z</dcterms:created>
  <dcterms:modified xsi:type="dcterms:W3CDTF">2023-06-06T07:06:00Z</dcterms:modified>
</cp:coreProperties>
</file>